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7058"/>
      </w:tblGrid>
      <w:tr w:rsidR="00F06FA9" w:rsidRPr="002A5B31" w14:paraId="3439F51C" w14:textId="77777777" w:rsidTr="00082330">
        <w:trPr>
          <w:jc w:val="center"/>
        </w:trPr>
        <w:tc>
          <w:tcPr>
            <w:tcW w:w="1342" w:type="pct"/>
          </w:tcPr>
          <w:p w14:paraId="72E493E8" w14:textId="77777777" w:rsidR="00F06FA9" w:rsidRDefault="00F06FA9" w:rsidP="00082330">
            <w:pPr>
              <w:spacing w:before="29"/>
              <w:ind w:right="2346"/>
              <w:jc w:val="center"/>
              <w:rPr>
                <w:b/>
                <w:sz w:val="24"/>
                <w:szCs w:val="24"/>
              </w:rPr>
            </w:pPr>
            <w:bookmarkStart w:id="0" w:name="_Hlk179800601"/>
          </w:p>
        </w:tc>
        <w:tc>
          <w:tcPr>
            <w:tcW w:w="3658" w:type="pct"/>
          </w:tcPr>
          <w:p w14:paraId="460B2291" w14:textId="77777777" w:rsidR="00F06FA9" w:rsidRPr="002A5B31" w:rsidRDefault="00F06FA9" w:rsidP="00082330">
            <w:pPr>
              <w:jc w:val="right"/>
              <w:rPr>
                <w:bCs/>
                <w:sz w:val="24"/>
                <w:szCs w:val="24"/>
              </w:rPr>
            </w:pPr>
            <w:r w:rsidRPr="002A5B31">
              <w:rPr>
                <w:bCs/>
                <w:sz w:val="22"/>
                <w:szCs w:val="22"/>
              </w:rPr>
              <w:t>ISSN: 2458-8989</w:t>
            </w:r>
          </w:p>
        </w:tc>
      </w:tr>
      <w:tr w:rsidR="00F06FA9" w:rsidRPr="002A5B31" w14:paraId="06AD9607" w14:textId="77777777" w:rsidTr="00082330">
        <w:trPr>
          <w:jc w:val="center"/>
        </w:trPr>
        <w:tc>
          <w:tcPr>
            <w:tcW w:w="1342" w:type="pct"/>
          </w:tcPr>
          <w:p w14:paraId="2E7D043F" w14:textId="77777777" w:rsidR="00F06FA9" w:rsidRPr="002A5B31" w:rsidRDefault="00F06FA9" w:rsidP="00082330">
            <w:pPr>
              <w:tabs>
                <w:tab w:val="right" w:pos="4275"/>
              </w:tabs>
              <w:rPr>
                <w:b/>
                <w:sz w:val="24"/>
                <w:szCs w:val="24"/>
              </w:rPr>
            </w:pPr>
            <w:r w:rsidRPr="002A5B31">
              <w:rPr>
                <w:noProof/>
              </w:rPr>
              <w:drawing>
                <wp:inline distT="0" distB="0" distL="0" distR="0" wp14:anchorId="40FCA0BB" wp14:editId="36AEEB78">
                  <wp:extent cx="1507490" cy="1324051"/>
                  <wp:effectExtent l="0" t="0" r="0" b="9525"/>
                  <wp:docPr id="15256040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6040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3" cy="1353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pct"/>
            <w:vAlign w:val="center"/>
          </w:tcPr>
          <w:p w14:paraId="0D18ACE5" w14:textId="77777777" w:rsidR="00F06FA9" w:rsidRPr="002A5B31" w:rsidRDefault="00F06FA9" w:rsidP="00082330">
            <w:pPr>
              <w:jc w:val="right"/>
              <w:rPr>
                <w:bCs/>
                <w:sz w:val="22"/>
                <w:szCs w:val="22"/>
              </w:rPr>
            </w:pPr>
            <w:r w:rsidRPr="002A5B31">
              <w:rPr>
                <w:noProof/>
              </w:rPr>
              <w:drawing>
                <wp:inline distT="0" distB="0" distL="0" distR="0" wp14:anchorId="6F8C23A5" wp14:editId="6E4074F6">
                  <wp:extent cx="4333164" cy="549275"/>
                  <wp:effectExtent l="0" t="0" r="0" b="3175"/>
                  <wp:docPr id="2586928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92849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209" cy="601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FA9" w:rsidRPr="002A5B31" w14:paraId="4705B4F9" w14:textId="77777777" w:rsidTr="00082330">
        <w:trPr>
          <w:jc w:val="center"/>
        </w:trPr>
        <w:tc>
          <w:tcPr>
            <w:tcW w:w="5000" w:type="pct"/>
            <w:gridSpan w:val="2"/>
            <w:tcBorders>
              <w:bottom w:val="single" w:sz="12" w:space="0" w:color="156082" w:themeColor="accent1"/>
            </w:tcBorders>
          </w:tcPr>
          <w:p w14:paraId="4C612CEF" w14:textId="375B1D78" w:rsidR="00F06FA9" w:rsidRPr="002A5B31" w:rsidRDefault="00F06FA9" w:rsidP="00082330">
            <w:pPr>
              <w:jc w:val="right"/>
              <w:rPr>
                <w:position w:val="-1"/>
              </w:rPr>
            </w:pPr>
            <w:proofErr w:type="spellStart"/>
            <w:r w:rsidRPr="002A5B31">
              <w:rPr>
                <w:position w:val="-1"/>
              </w:rPr>
              <w:t>NESciences</w:t>
            </w:r>
            <w:proofErr w:type="spellEnd"/>
            <w:r w:rsidRPr="002A5B31">
              <w:rPr>
                <w:position w:val="-1"/>
              </w:rPr>
              <w:t>, 202</w:t>
            </w:r>
            <w:r w:rsidR="009A5EFB">
              <w:rPr>
                <w:position w:val="-1"/>
              </w:rPr>
              <w:t>4</w:t>
            </w:r>
            <w:r w:rsidRPr="002A5B31">
              <w:rPr>
                <w:position w:val="-1"/>
              </w:rPr>
              <w:t xml:space="preserve">, </w:t>
            </w:r>
            <w:r w:rsidR="009A5EFB">
              <w:rPr>
                <w:position w:val="-1"/>
              </w:rPr>
              <w:t>9</w:t>
            </w:r>
            <w:r w:rsidRPr="002A5B31">
              <w:rPr>
                <w:position w:val="-1"/>
              </w:rPr>
              <w:t xml:space="preserve"> (3): 19</w:t>
            </w:r>
            <w:r w:rsidR="009A5EFB">
              <w:rPr>
                <w:position w:val="-1"/>
              </w:rPr>
              <w:t>3</w:t>
            </w:r>
            <w:r w:rsidRPr="002A5B31">
              <w:rPr>
                <w:position w:val="-1"/>
              </w:rPr>
              <w:t>-20</w:t>
            </w:r>
            <w:r w:rsidR="009A5EFB">
              <w:rPr>
                <w:position w:val="-1"/>
              </w:rPr>
              <w:t>3</w:t>
            </w:r>
            <w:r w:rsidRPr="002A5B31">
              <w:rPr>
                <w:position w:val="-1"/>
              </w:rPr>
              <w:t xml:space="preserve">    </w:t>
            </w:r>
            <w:proofErr w:type="spellStart"/>
            <w:r w:rsidRPr="002A5B31">
              <w:rPr>
                <w:position w:val="-1"/>
              </w:rPr>
              <w:t>doi</w:t>
            </w:r>
            <w:proofErr w:type="spellEnd"/>
            <w:r w:rsidRPr="002A5B31">
              <w:rPr>
                <w:position w:val="-1"/>
              </w:rPr>
              <w:t>: 10.28978/nesciences.</w:t>
            </w:r>
            <w:r w:rsidR="009A5EFB" w:rsidRPr="009A5EFB">
              <w:rPr>
                <w:position w:val="-1"/>
              </w:rPr>
              <w:t>1606636</w:t>
            </w:r>
          </w:p>
        </w:tc>
      </w:tr>
      <w:bookmarkEnd w:id="0"/>
    </w:tbl>
    <w:p w14:paraId="4D4533E4" w14:textId="77777777" w:rsidR="00F06FA9" w:rsidRPr="002A5B31" w:rsidRDefault="00F06FA9" w:rsidP="00F06FA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9D65DA" w14:textId="750495A8" w:rsidR="00C036D9" w:rsidRPr="002A5B31" w:rsidRDefault="003D3547" w:rsidP="00F06FA9">
      <w:pPr>
        <w:spacing w:before="120" w:after="12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</w:pPr>
      <w:r w:rsidRPr="002A5B3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 xml:space="preserve">A </w:t>
      </w:r>
      <w:r w:rsidR="00EF2934" w:rsidRPr="002A5B3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Nano</w:t>
      </w:r>
      <w:r w:rsidRPr="002A5B3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 xml:space="preserve">-zinc </w:t>
      </w:r>
      <w:r w:rsidR="00EF2934" w:rsidRPr="002A5B3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Oxide</w:t>
      </w:r>
      <w:r w:rsidRPr="002A5B3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-based Drug Delivery System and its Biomedical Applications</w:t>
      </w:r>
    </w:p>
    <w:p w14:paraId="49DEBA98" w14:textId="77777777" w:rsidR="00950DB0" w:rsidRPr="002A5B31" w:rsidRDefault="00950DB0" w:rsidP="00950DB0">
      <w:pPr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en-US"/>
        </w:rPr>
      </w:pPr>
    </w:p>
    <w:p w14:paraId="2445B30E" w14:textId="3045D9D2" w:rsidR="00F06FA9" w:rsidRPr="002A5B31" w:rsidRDefault="001E4C50" w:rsidP="00F06FA9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2A5B31">
        <w:rPr>
          <w:rFonts w:ascii="Times New Roman" w:eastAsia="Times New Roman" w:hAnsi="Times New Roman" w:cs="Times New Roman"/>
          <w:lang w:val="en-US"/>
        </w:rPr>
        <w:t>Tripti Dewangan</w:t>
      </w:r>
      <w:r w:rsidR="0099151E" w:rsidRPr="002A5B31">
        <w:rPr>
          <w:rFonts w:ascii="Times New Roman" w:eastAsia="Times New Roman" w:hAnsi="Times New Roman" w:cs="Times New Roman"/>
          <w:lang w:val="en-US"/>
        </w:rPr>
        <w:t xml:space="preserve"> </w:t>
      </w:r>
      <w:r w:rsidR="00F06FA9" w:rsidRPr="002A5B31">
        <w:rPr>
          <w:rFonts w:ascii="Times New Roman" w:eastAsia="Times New Roman" w:hAnsi="Times New Roman" w:cs="Times New Roman"/>
          <w:vertAlign w:val="superscript"/>
          <w:lang w:val="en-US"/>
        </w:rPr>
        <w:t>1*</w:t>
      </w:r>
      <w:r w:rsidR="00F06FA9" w:rsidRPr="002A5B31">
        <w:rPr>
          <w:b/>
          <w:bCs/>
          <w:noProof/>
        </w:rPr>
        <w:drawing>
          <wp:inline distT="0" distB="0" distL="0" distR="0" wp14:anchorId="2574F507" wp14:editId="34D4B4F3">
            <wp:extent cx="243840" cy="213360"/>
            <wp:effectExtent l="0" t="0" r="3810" b="0"/>
            <wp:docPr id="1" name="Picture 1" descr="ORCID - 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RCID - 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7" t="10170" r="25926" b="1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B31">
        <w:rPr>
          <w:rFonts w:ascii="Times New Roman" w:eastAsia="Times New Roman" w:hAnsi="Times New Roman" w:cs="Times New Roman"/>
          <w:lang w:val="en-US"/>
        </w:rPr>
        <w:t>,</w:t>
      </w:r>
      <w:r w:rsidR="00F06FA9" w:rsidRPr="002A5B31">
        <w:rPr>
          <w:rFonts w:ascii="Times New Roman" w:eastAsia="Times New Roman" w:hAnsi="Times New Roman" w:cs="Times New Roman"/>
          <w:lang w:val="en-US"/>
        </w:rPr>
        <w:t xml:space="preserve"> Chiranjeev Singh</w:t>
      </w:r>
      <w:r w:rsidR="0099151E" w:rsidRPr="002A5B31">
        <w:rPr>
          <w:rFonts w:ascii="Times New Roman" w:eastAsia="Times New Roman" w:hAnsi="Times New Roman" w:cs="Times New Roman"/>
          <w:lang w:val="en-US"/>
        </w:rPr>
        <w:t xml:space="preserve"> </w:t>
      </w:r>
      <w:r w:rsidR="00F06FA9" w:rsidRPr="002A5B31">
        <w:rPr>
          <w:rFonts w:ascii="Times New Roman" w:eastAsia="Times New Roman" w:hAnsi="Times New Roman" w:cs="Times New Roman"/>
          <w:vertAlign w:val="superscript"/>
          <w:lang w:val="en-US"/>
        </w:rPr>
        <w:t>2</w:t>
      </w:r>
      <w:r w:rsidR="00F06FA9" w:rsidRPr="002A5B31">
        <w:rPr>
          <w:b/>
          <w:bCs/>
          <w:noProof/>
        </w:rPr>
        <w:drawing>
          <wp:inline distT="0" distB="0" distL="0" distR="0" wp14:anchorId="68094787" wp14:editId="2F75E0FD">
            <wp:extent cx="243840" cy="213360"/>
            <wp:effectExtent l="0" t="0" r="3810" b="0"/>
            <wp:docPr id="1787491942" name="Picture 1787491942" descr="ORCID -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91942" name="Picture 1787491942" descr="ORCID -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7" t="10170" r="25926" b="1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898F1" w14:textId="77777777" w:rsidR="00F06FA9" w:rsidRPr="002A5B31" w:rsidRDefault="00F06FA9" w:rsidP="00F06FA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4FC179" w14:textId="3A852335" w:rsidR="001E4C50" w:rsidRPr="002A5B31" w:rsidRDefault="00F06FA9" w:rsidP="00F06FA9">
      <w:pPr>
        <w:spacing w:before="20" w:after="40"/>
        <w:jc w:val="center"/>
        <w:rPr>
          <w:rFonts w:ascii="Times New Roman" w:eastAsia="Times New Roman" w:hAnsi="Times New Roman" w:cs="Times New Roman"/>
          <w:lang w:val="en-US"/>
        </w:rPr>
      </w:pPr>
      <w:r w:rsidRPr="002A5B31">
        <w:rPr>
          <w:rFonts w:ascii="Times New Roman" w:eastAsia="Times New Roman" w:hAnsi="Times New Roman" w:cs="Times New Roman"/>
          <w:vertAlign w:val="superscript"/>
          <w:lang w:val="en-US"/>
        </w:rPr>
        <w:t>1*</w:t>
      </w:r>
      <w:r w:rsidR="00B4489A" w:rsidRPr="002A5B31">
        <w:rPr>
          <w:rFonts w:ascii="Times New Roman" w:eastAsia="Times New Roman" w:hAnsi="Times New Roman" w:cs="Times New Roman"/>
          <w:vertAlign w:val="superscript"/>
          <w:lang w:val="en-US"/>
        </w:rPr>
        <w:t xml:space="preserve"> </w:t>
      </w:r>
      <w:r w:rsidR="001E4C50" w:rsidRPr="002A5B31">
        <w:rPr>
          <w:rFonts w:ascii="Times New Roman" w:eastAsia="Times New Roman" w:hAnsi="Times New Roman" w:cs="Times New Roman"/>
          <w:lang w:val="en-US"/>
        </w:rPr>
        <w:t>Assistant Professor, Department of Pharmacy, Kalinga University, Raipur, India.</w:t>
      </w:r>
      <w:r w:rsidR="001E4C50" w:rsidRPr="002A5B31">
        <w:rPr>
          <w:rFonts w:ascii="Times New Roman" w:eastAsia="Times New Roman" w:hAnsi="Times New Roman" w:cs="Times New Roman"/>
          <w:lang w:val="en-US"/>
        </w:rPr>
        <w:tab/>
      </w:r>
      <w:bookmarkStart w:id="1" w:name="_Hlk184370195"/>
      <w:r w:rsidRPr="002A5B31">
        <w:rPr>
          <w:rFonts w:ascii="Times New Roman" w:eastAsia="Times New Roman" w:hAnsi="Times New Roman" w:cs="Times New Roman"/>
          <w:lang w:val="en-US"/>
        </w:rPr>
        <w:t xml:space="preserve">              E-mail: </w:t>
      </w:r>
      <w:bookmarkEnd w:id="1"/>
      <w:r w:rsidR="001E4C50" w:rsidRPr="002A5B31">
        <w:rPr>
          <w:rFonts w:ascii="Times New Roman" w:eastAsia="Times New Roman" w:hAnsi="Times New Roman" w:cs="Times New Roman"/>
          <w:lang w:val="en-US"/>
        </w:rPr>
        <w:t>ku.triptidewangan@kalingauniversity.ac.in</w:t>
      </w:r>
      <w:r w:rsidR="001E4C50" w:rsidRPr="002A5B31">
        <w:rPr>
          <w:rFonts w:ascii="Times New Roman" w:eastAsia="Times New Roman" w:hAnsi="Times New Roman" w:cs="Times New Roman"/>
          <w:lang w:val="en-US"/>
        </w:rPr>
        <w:tab/>
        <w:t xml:space="preserve"> </w:t>
      </w:r>
    </w:p>
    <w:p w14:paraId="4D02182F" w14:textId="77777777" w:rsidR="00F06FA9" w:rsidRPr="002A5B31" w:rsidRDefault="00F06FA9" w:rsidP="00F06FA9">
      <w:pPr>
        <w:spacing w:before="20" w:after="4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F1D4C86" w14:textId="2A2A7988" w:rsidR="001E4C50" w:rsidRPr="002A5B31" w:rsidRDefault="00F06FA9" w:rsidP="00F06FA9">
      <w:pPr>
        <w:spacing w:before="20" w:after="40"/>
        <w:jc w:val="center"/>
        <w:rPr>
          <w:rFonts w:ascii="Times New Roman" w:eastAsia="Times New Roman" w:hAnsi="Times New Roman" w:cs="Times New Roman"/>
          <w:lang w:val="en-US"/>
        </w:rPr>
      </w:pPr>
      <w:r w:rsidRPr="002A5B31">
        <w:rPr>
          <w:rFonts w:ascii="Times New Roman" w:eastAsia="Times New Roman" w:hAnsi="Times New Roman" w:cs="Times New Roman"/>
          <w:vertAlign w:val="superscript"/>
          <w:lang w:val="en-US"/>
        </w:rPr>
        <w:t>2</w:t>
      </w:r>
      <w:r w:rsidR="00B4489A" w:rsidRPr="002A5B31">
        <w:rPr>
          <w:rFonts w:ascii="Times New Roman" w:eastAsia="Times New Roman" w:hAnsi="Times New Roman" w:cs="Times New Roman"/>
          <w:vertAlign w:val="superscript"/>
          <w:lang w:val="en-US"/>
        </w:rPr>
        <w:t xml:space="preserve"> </w:t>
      </w:r>
      <w:r w:rsidR="001E4C50" w:rsidRPr="002A5B31">
        <w:rPr>
          <w:rFonts w:ascii="Times New Roman" w:eastAsia="Times New Roman" w:hAnsi="Times New Roman" w:cs="Times New Roman"/>
          <w:lang w:val="en-US"/>
        </w:rPr>
        <w:t>Assistant Professor, Department of Pharmacy, Kalinga University, Raipur, India.</w:t>
      </w:r>
      <w:r w:rsidR="001E4C50" w:rsidRPr="002A5B31">
        <w:rPr>
          <w:rFonts w:ascii="Times New Roman" w:eastAsia="Times New Roman" w:hAnsi="Times New Roman" w:cs="Times New Roman"/>
          <w:lang w:val="en-US"/>
        </w:rPr>
        <w:tab/>
      </w:r>
      <w:r w:rsidRPr="002A5B31">
        <w:rPr>
          <w:rFonts w:ascii="Times New Roman" w:eastAsia="Times New Roman" w:hAnsi="Times New Roman" w:cs="Times New Roman"/>
          <w:lang w:val="en-US"/>
        </w:rPr>
        <w:t xml:space="preserve">                          E-mail: </w:t>
      </w:r>
      <w:r w:rsidR="001E4C50" w:rsidRPr="002A5B31">
        <w:rPr>
          <w:rFonts w:ascii="Times New Roman" w:eastAsia="Times New Roman" w:hAnsi="Times New Roman" w:cs="Times New Roman"/>
          <w:lang w:val="en-US"/>
        </w:rPr>
        <w:t>ku.chiranjeevsingh@kalingauniversity.ac.in</w:t>
      </w:r>
      <w:r w:rsidR="001E4C50" w:rsidRPr="002A5B31">
        <w:rPr>
          <w:rFonts w:ascii="Times New Roman" w:eastAsia="Times New Roman" w:hAnsi="Times New Roman" w:cs="Times New Roman"/>
          <w:lang w:val="en-US"/>
        </w:rPr>
        <w:tab/>
      </w:r>
    </w:p>
    <w:p w14:paraId="2E243EEB" w14:textId="0BBEF0FE" w:rsidR="003D3547" w:rsidRPr="002A5B31" w:rsidRDefault="003D3547" w:rsidP="005D0BD1">
      <w:pPr>
        <w:spacing w:before="240" w:after="120"/>
        <w:jc w:val="both"/>
        <w:rPr>
          <w:rFonts w:ascii="Times New Roman" w:eastAsia="Times New Roman" w:hAnsi="Times New Roman" w:cs="Times New Roman"/>
          <w:b/>
          <w:spacing w:val="-1"/>
          <w:lang w:val="en-US"/>
        </w:rPr>
      </w:pPr>
      <w:r w:rsidRPr="002A5B31">
        <w:rPr>
          <w:rFonts w:ascii="Times New Roman" w:eastAsia="Times New Roman" w:hAnsi="Times New Roman" w:cs="Times New Roman"/>
          <w:b/>
          <w:spacing w:val="-1"/>
          <w:lang w:val="en-US"/>
        </w:rPr>
        <w:t>Abstract</w:t>
      </w:r>
    </w:p>
    <w:p w14:paraId="3104DC36" w14:textId="6DD21E00" w:rsidR="009D17C0" w:rsidRPr="002A5B31" w:rsidRDefault="0027080B" w:rsidP="005D0BD1">
      <w:pPr>
        <w:spacing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Zinc </w:t>
      </w:r>
      <w:r w:rsidR="00166046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Oxide Nanomaterials 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(</w:t>
      </w:r>
      <w:r w:rsidR="004F7C9E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ZnO-NM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s) are significant nanomaterials utilized in biological applications. Biopolymers have been widely employed in biomedicine due to their various benefits. ZnO nanoparticles coated with biopolymers have exhibited </w:t>
      </w:r>
      <w:r w:rsidR="00CC467C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considerable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promise</w:t>
      </w:r>
      <w:r w:rsidR="00CC467C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in the medical domain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. Over the last two decades, ZnO</w:t>
      </w:r>
      <w:r w:rsidR="003040F2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-NM 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ha</w:t>
      </w:r>
      <w:r w:rsidR="00C277E4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s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demonstrated remarkable luminous capabilities, and their affordability, minimal toxicity, and biological compatibility have positioned these nanomaterials as prime prospects for bioimaging applications. </w:t>
      </w:r>
      <w:r w:rsidR="00CC467C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Identifying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other advantageous characteristics, including the capacity to generate harmful </w:t>
      </w:r>
      <w:r w:rsidR="006D6A80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Reactive Oxygen Species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, elevated catalytic effectiveness, robust adsorption capacity, and an elevated isoelectric point, further establishes them as attractive nanomaterials for medicinal and diagnostic purposes.</w:t>
      </w:r>
      <w:r w:rsidR="00CC467C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This document reviews current advancements in </w:t>
      </w:r>
      <w:r w:rsidR="00CC467C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applying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ZnO-</w:t>
      </w:r>
      <w:r w:rsidR="004F7C9E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NM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for drug delivery and theranostics in various illnesses, including bacterial infections and cancer. The adaptation enhances the suitability of ZnO</w:t>
      </w:r>
      <w:r w:rsidR="006E608F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-NM 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by utilizing a biopolymer as a sealing </w:t>
      </w:r>
      <w:r w:rsidR="008924D8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driver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possibly augmenting efficacy in </w:t>
      </w:r>
      <w:r w:rsidR="00DD44D5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Drug Delivery </w:t>
      </w:r>
      <w:r w:rsidR="008924D8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(DD)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and biomedical purposes. ZnO</w:t>
      </w:r>
      <w:r w:rsidR="00D862E8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-NM</w:t>
      </w:r>
      <w:r w:rsidR="00EF70D6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,</w:t>
      </w:r>
      <w:r w:rsidR="00D862E8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covered with biopolymers</w:t>
      </w:r>
      <w:r w:rsidR="00EF70D6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,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ha</w:t>
      </w:r>
      <w:r w:rsidR="00EF70D6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s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extensive applications in biomedicine, including drug delivery, biological imaging, and therapeutic interventions for cancer, microbiological diseases, and diabetes. Moreover, enhancements to ZnO</w:t>
      </w:r>
      <w:r w:rsidR="00166046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-NM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for pharmaceutical delivery frequently involve initiatives to augment biocompatibility, facilitate </w:t>
      </w:r>
      <w:r w:rsidR="00B20ADE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focused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="00B20ADE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DD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and enhance uptake while mitigating side effects. The alterations </w:t>
      </w:r>
      <w:r w:rsidR="00CC467C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improv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e the stabilization of </w:t>
      </w:r>
      <w:r w:rsidR="00B20ADE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nanomaterials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and facilitate the </w:t>
      </w:r>
      <w:r w:rsidR="00B20ADE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connection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of specific protein molecules for </w:t>
      </w:r>
      <w:r w:rsidR="001C58A3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focused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delivery and efficacy against diabetics and microbe </w:t>
      </w:r>
      <w:r w:rsidR="001C58A3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illness</w:t>
      </w:r>
      <w:r w:rsidR="00032F9D"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es</w:t>
      </w:r>
      <w:r w:rsidRPr="002A5B31">
        <w:rPr>
          <w:rFonts w:ascii="Times New Roman" w:eastAsia="Times New Roman" w:hAnsi="Times New Roman" w:cs="Times New Roman"/>
          <w:sz w:val="22"/>
          <w:szCs w:val="22"/>
          <w:lang w:val="en-US"/>
        </w:rPr>
        <w:t>.</w:t>
      </w:r>
    </w:p>
    <w:p w14:paraId="4711942D" w14:textId="77777777" w:rsidR="005D0BD1" w:rsidRPr="002A5B31" w:rsidRDefault="003D3547" w:rsidP="005D0BD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-1"/>
          <w:lang w:val="en-US"/>
        </w:rPr>
      </w:pPr>
      <w:r w:rsidRPr="002A5B31">
        <w:rPr>
          <w:rFonts w:ascii="Times New Roman" w:eastAsia="Times New Roman" w:hAnsi="Times New Roman" w:cs="Times New Roman"/>
          <w:b/>
          <w:spacing w:val="-1"/>
          <w:lang w:val="en-US"/>
        </w:rPr>
        <w:t>Keywords</w:t>
      </w:r>
      <w:r w:rsidR="005D0BD1" w:rsidRPr="002A5B31">
        <w:rPr>
          <w:rFonts w:ascii="Times New Roman" w:eastAsia="Times New Roman" w:hAnsi="Times New Roman" w:cs="Times New Roman"/>
          <w:b/>
          <w:spacing w:val="-1"/>
          <w:lang w:val="en-US"/>
        </w:rPr>
        <w:t>:</w:t>
      </w:r>
    </w:p>
    <w:p w14:paraId="7CCAAD68" w14:textId="116DC5F4" w:rsidR="003D3547" w:rsidRPr="002A5B31" w:rsidRDefault="005D0BD1" w:rsidP="005D0BD1">
      <w:pPr>
        <w:spacing w:before="60" w:after="100"/>
        <w:ind w:right="288"/>
        <w:jc w:val="both"/>
        <w:rPr>
          <w:rFonts w:ascii="Times New Roman" w:eastAsia="Times New Roman" w:hAnsi="Times New Roman" w:cs="Times New Roman"/>
          <w:i/>
          <w:sz w:val="22"/>
          <w:szCs w:val="22"/>
          <w:lang w:val="en-US"/>
        </w:rPr>
      </w:pPr>
      <w:r w:rsidRPr="002A5B31">
        <w:rPr>
          <w:rFonts w:ascii="Times New Roman" w:eastAsia="Times New Roman" w:hAnsi="Times New Roman" w:cs="Times New Roman"/>
          <w:i/>
          <w:sz w:val="22"/>
          <w:szCs w:val="22"/>
          <w:lang w:val="en-US"/>
        </w:rPr>
        <w:t>Zinc oxide, drug delivery system, biomedical applications, nanotechnology.</w:t>
      </w:r>
    </w:p>
    <w:p w14:paraId="25425393" w14:textId="77777777" w:rsidR="00CE7AA8" w:rsidRPr="002A5B31" w:rsidRDefault="00CE7AA8" w:rsidP="00CE7AA8">
      <w:pPr>
        <w:spacing w:before="120" w:after="120"/>
        <w:jc w:val="both"/>
        <w:rPr>
          <w:rFonts w:ascii="Times New Roman" w:eastAsia="Times New Roman" w:hAnsi="Times New Roman" w:cs="Times New Roman"/>
          <w:b/>
          <w:spacing w:val="-1"/>
          <w:lang w:val="en-US"/>
        </w:rPr>
      </w:pPr>
      <w:bookmarkStart w:id="2" w:name="_Hlk179800783"/>
      <w:bookmarkStart w:id="3" w:name="_Hlk179811482"/>
      <w:r w:rsidRPr="002A5B31">
        <w:rPr>
          <w:rFonts w:ascii="Times New Roman" w:eastAsia="Times New Roman" w:hAnsi="Times New Roman" w:cs="Times New Roman"/>
          <w:b/>
          <w:spacing w:val="-1"/>
          <w:lang w:val="en-US"/>
        </w:rPr>
        <w:t>Article history:</w:t>
      </w:r>
    </w:p>
    <w:bookmarkEnd w:id="2"/>
    <w:p w14:paraId="7C8CF3A2" w14:textId="257D6FF6" w:rsidR="00CE7AA8" w:rsidRPr="002A5B31" w:rsidRDefault="00093ED2" w:rsidP="00CE7AA8">
      <w:pPr>
        <w:pBdr>
          <w:bottom w:val="single" w:sz="4" w:space="1" w:color="auto"/>
        </w:pBdr>
        <w:spacing w:before="60" w:after="100"/>
        <w:ind w:right="288"/>
        <w:jc w:val="both"/>
        <w:rPr>
          <w:rFonts w:ascii="Times New Roman" w:eastAsia="Times New Roman" w:hAnsi="Times New Roman" w:cs="Times New Roman"/>
          <w:position w:val="-1"/>
          <w:sz w:val="22"/>
          <w:szCs w:val="22"/>
          <w:lang w:val="en-US"/>
        </w:rPr>
      </w:pPr>
      <w:r w:rsidRPr="00093ED2">
        <w:rPr>
          <w:rFonts w:ascii="Times New Roman" w:eastAsia="Times New Roman" w:hAnsi="Times New Roman" w:cs="Times New Roman"/>
          <w:position w:val="-1"/>
          <w:sz w:val="22"/>
          <w:szCs w:val="22"/>
          <w:lang w:val="en-US"/>
        </w:rPr>
        <w:t>Received: 12/08/2024, Revised: 30/09/2024, Accepted: 28/10/2024, Available online: 31/12/2024</w:t>
      </w:r>
    </w:p>
    <w:bookmarkEnd w:id="3"/>
    <w:p w14:paraId="4DC1769B" w14:textId="4B238C0A" w:rsidR="003D3547" w:rsidRPr="002A5B31" w:rsidRDefault="00704AB5" w:rsidP="002140B7">
      <w:pPr>
        <w:spacing w:before="120" w:after="2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A5B31">
        <w:rPr>
          <w:rFonts w:ascii="Times New Roman" w:hAnsi="Times New Roman" w:cs="Times New Roman"/>
          <w:b/>
          <w:bCs/>
          <w:sz w:val="22"/>
          <w:szCs w:val="22"/>
        </w:rPr>
        <w:br w:type="column"/>
      </w:r>
      <w:r w:rsidR="003D3547" w:rsidRPr="002A5B31">
        <w:rPr>
          <w:rFonts w:ascii="Times New Roman" w:eastAsia="Times New Roman" w:hAnsi="Times New Roman" w:cs="Times New Roman"/>
          <w:b/>
          <w:lang w:val="en-US"/>
        </w:rPr>
        <w:lastRenderedPageBreak/>
        <w:t>Introduction</w:t>
      </w:r>
    </w:p>
    <w:p w14:paraId="405CEAA8" w14:textId="3FA0C506" w:rsidR="00716F25" w:rsidRPr="002A5B31" w:rsidRDefault="00716F25" w:rsidP="00C3562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In recent years, due to their extensive uses in many disciplines, especially medical research, biomedical substances in nanoparticle form, measuring 1 to 100 nm, have gained prominence in research</w:t>
      </w:r>
      <w:r w:rsidR="00E15F9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5239BD" w:rsidRPr="002A5B31">
        <w:rPr>
          <w:rFonts w:ascii="Times New Roman" w:hAnsi="Times New Roman" w:cs="Times New Roman"/>
          <w:sz w:val="22"/>
          <w:szCs w:val="22"/>
        </w:rPr>
        <w:t>(Mabrouk et al., 2021)</w:t>
      </w:r>
      <w:r w:rsidRPr="002A5B31">
        <w:rPr>
          <w:rFonts w:ascii="Times New Roman" w:hAnsi="Times New Roman" w:cs="Times New Roman"/>
          <w:sz w:val="22"/>
          <w:szCs w:val="22"/>
        </w:rPr>
        <w:t>. The results suggest that a</w:t>
      </w:r>
      <w:r w:rsidR="00CC467C" w:rsidRPr="002A5B31">
        <w:rPr>
          <w:rFonts w:ascii="Times New Roman" w:hAnsi="Times New Roman" w:cs="Times New Roman"/>
          <w:sz w:val="22"/>
          <w:szCs w:val="22"/>
        </w:rPr>
        <w:t xml:space="preserve"> practical</w:t>
      </w:r>
      <w:r w:rsidRPr="002A5B31">
        <w:rPr>
          <w:rFonts w:ascii="Times New Roman" w:hAnsi="Times New Roman" w:cs="Times New Roman"/>
          <w:sz w:val="22"/>
          <w:szCs w:val="22"/>
        </w:rPr>
        <w:t xml:space="preserve"> approach for producing diverse biological materials lies within the emerging domain of nanoscience and nanotechnologies.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The scientific world has recognized nanoparticles due to their exceptional variability in size, shape, structure, and surface characteristics. Recent breakthroughs in nanotechnology and medical studies have concentrated on </w:t>
      </w:r>
      <w:r w:rsidR="00CC467C" w:rsidRPr="002A5B31">
        <w:rPr>
          <w:rFonts w:ascii="Times New Roman" w:hAnsi="Times New Roman" w:cs="Times New Roman"/>
          <w:sz w:val="22"/>
          <w:szCs w:val="22"/>
        </w:rPr>
        <w:t>constructing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nanomaterial technologies for biomedical applications. The capacity to selectively target </w:t>
      </w:r>
      <w:r w:rsidR="00CC467C" w:rsidRPr="002A5B31">
        <w:rPr>
          <w:rFonts w:ascii="Times New Roman" w:hAnsi="Times New Roman" w:cs="Times New Roman"/>
          <w:sz w:val="22"/>
          <w:szCs w:val="22"/>
        </w:rPr>
        <w:t>specific</w:t>
      </w:r>
      <w:r w:rsidRPr="002A5B31">
        <w:rPr>
          <w:rFonts w:ascii="Times New Roman" w:hAnsi="Times New Roman" w:cs="Times New Roman"/>
          <w:sz w:val="22"/>
          <w:szCs w:val="22"/>
        </w:rPr>
        <w:t xml:space="preserve"> bodily cells and administer payloads enhances the precision and efficacy of nanomaterials-based biomedical products.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CC467C" w:rsidRPr="002A5B31">
        <w:rPr>
          <w:rFonts w:ascii="Times New Roman" w:hAnsi="Times New Roman" w:cs="Times New Roman"/>
          <w:sz w:val="22"/>
          <w:szCs w:val="22"/>
        </w:rPr>
        <w:t>Utilizing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biological concepts in medical treatment is </w:t>
      </w:r>
      <w:r w:rsidR="00BC789A" w:rsidRPr="002A5B31">
        <w:rPr>
          <w:rFonts w:ascii="Times New Roman" w:hAnsi="Times New Roman" w:cs="Times New Roman"/>
          <w:sz w:val="22"/>
          <w:szCs w:val="22"/>
        </w:rPr>
        <w:t>call</w:t>
      </w:r>
      <w:r w:rsidRPr="002A5B31">
        <w:rPr>
          <w:rFonts w:ascii="Times New Roman" w:hAnsi="Times New Roman" w:cs="Times New Roman"/>
          <w:sz w:val="22"/>
          <w:szCs w:val="22"/>
        </w:rPr>
        <w:t xml:space="preserve">ed "biomedicine," </w:t>
      </w:r>
      <w:r w:rsidR="00BC789A" w:rsidRPr="002A5B31">
        <w:rPr>
          <w:rFonts w:ascii="Times New Roman" w:hAnsi="Times New Roman" w:cs="Times New Roman"/>
          <w:sz w:val="22"/>
          <w:szCs w:val="22"/>
        </w:rPr>
        <w:t>which emphasizes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CC467C" w:rsidRPr="002A5B31">
        <w:rPr>
          <w:rFonts w:ascii="Times New Roman" w:hAnsi="Times New Roman" w:cs="Times New Roman"/>
          <w:sz w:val="22"/>
          <w:szCs w:val="22"/>
        </w:rPr>
        <w:t>integrating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biomedical studies with technological advances to enhance the understanding of infections, formulate therapies, and elevate </w:t>
      </w:r>
      <w:r w:rsidR="00BC789A" w:rsidRPr="002A5B31">
        <w:rPr>
          <w:rFonts w:ascii="Times New Roman" w:hAnsi="Times New Roman" w:cs="Times New Roman"/>
          <w:sz w:val="22"/>
          <w:szCs w:val="22"/>
        </w:rPr>
        <w:t xml:space="preserve">the </w:t>
      </w:r>
      <w:r w:rsidRPr="002A5B31">
        <w:rPr>
          <w:rFonts w:ascii="Times New Roman" w:hAnsi="Times New Roman" w:cs="Times New Roman"/>
          <w:sz w:val="22"/>
          <w:szCs w:val="22"/>
        </w:rPr>
        <w:t>quality of life</w:t>
      </w:r>
      <w:r w:rsidR="00E15F9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5239BD" w:rsidRPr="002A5B31">
        <w:rPr>
          <w:rFonts w:ascii="Times New Roman" w:hAnsi="Times New Roman" w:cs="Times New Roman"/>
          <w:sz w:val="22"/>
          <w:szCs w:val="22"/>
        </w:rPr>
        <w:t>(Javaid et al., 2023)</w:t>
      </w:r>
      <w:r w:rsidRPr="002A5B31">
        <w:rPr>
          <w:rFonts w:ascii="Times New Roman" w:hAnsi="Times New Roman" w:cs="Times New Roman"/>
          <w:sz w:val="22"/>
          <w:szCs w:val="22"/>
        </w:rPr>
        <w:t xml:space="preserve">. </w:t>
      </w:r>
      <w:r w:rsidR="00CC467C" w:rsidRPr="002A5B31">
        <w:rPr>
          <w:rFonts w:ascii="Times New Roman" w:hAnsi="Times New Roman" w:cs="Times New Roman"/>
          <w:sz w:val="22"/>
          <w:szCs w:val="22"/>
        </w:rPr>
        <w:t>Various</w:t>
      </w:r>
      <w:r w:rsidRPr="002A5B31">
        <w:rPr>
          <w:rFonts w:ascii="Times New Roman" w:hAnsi="Times New Roman" w:cs="Times New Roman"/>
          <w:sz w:val="22"/>
          <w:szCs w:val="22"/>
        </w:rPr>
        <w:t xml:space="preserve"> nanostructures have been produced, including metalloids, metallic oxides, and non-metal carbon nanostructures.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Their utilization in the biomedical sector is facilitated by extensive surface </w:t>
      </w:r>
      <w:r w:rsidR="00227950" w:rsidRPr="002A5B31">
        <w:rPr>
          <w:rFonts w:ascii="Times New Roman" w:hAnsi="Times New Roman" w:cs="Times New Roman"/>
          <w:sz w:val="22"/>
          <w:szCs w:val="22"/>
        </w:rPr>
        <w:t>region</w:t>
      </w:r>
      <w:r w:rsidRPr="002A5B31">
        <w:rPr>
          <w:rFonts w:ascii="Times New Roman" w:hAnsi="Times New Roman" w:cs="Times New Roman"/>
          <w:sz w:val="22"/>
          <w:szCs w:val="22"/>
        </w:rPr>
        <w:t xml:space="preserve">, diminutive </w:t>
      </w:r>
      <w:r w:rsidR="00227950" w:rsidRPr="002A5B31">
        <w:rPr>
          <w:rFonts w:ascii="Times New Roman" w:hAnsi="Times New Roman" w:cs="Times New Roman"/>
          <w:sz w:val="22"/>
          <w:szCs w:val="22"/>
        </w:rPr>
        <w:t>region</w:t>
      </w:r>
      <w:r w:rsidRPr="002A5B31">
        <w:rPr>
          <w:rFonts w:ascii="Times New Roman" w:hAnsi="Times New Roman" w:cs="Times New Roman"/>
          <w:sz w:val="22"/>
          <w:szCs w:val="22"/>
        </w:rPr>
        <w:t>, and elevated reacti</w:t>
      </w:r>
      <w:r w:rsidR="00227950" w:rsidRPr="002A5B31">
        <w:rPr>
          <w:rFonts w:ascii="Times New Roman" w:hAnsi="Times New Roman" w:cs="Times New Roman"/>
          <w:sz w:val="22"/>
          <w:szCs w:val="22"/>
        </w:rPr>
        <w:t>on</w:t>
      </w:r>
      <w:r w:rsidR="00977B8D" w:rsidRPr="002A5B3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977B8D" w:rsidRPr="002A5B31">
        <w:rPr>
          <w:rFonts w:ascii="Times New Roman" w:hAnsi="Times New Roman" w:cs="Times New Roman"/>
          <w:sz w:val="22"/>
          <w:szCs w:val="22"/>
        </w:rPr>
        <w:t>Uyan</w:t>
      </w:r>
      <w:proofErr w:type="spellEnd"/>
      <w:r w:rsidR="00977B8D" w:rsidRPr="002A5B31">
        <w:rPr>
          <w:rFonts w:ascii="Times New Roman" w:hAnsi="Times New Roman" w:cs="Times New Roman"/>
          <w:sz w:val="22"/>
          <w:szCs w:val="22"/>
        </w:rPr>
        <w:t>, 2022)</w:t>
      </w:r>
      <w:r w:rsidRPr="002A5B31">
        <w:rPr>
          <w:rFonts w:ascii="Times New Roman" w:hAnsi="Times New Roman" w:cs="Times New Roman"/>
          <w:sz w:val="22"/>
          <w:szCs w:val="22"/>
        </w:rPr>
        <w:t>.</w:t>
      </w:r>
    </w:p>
    <w:p w14:paraId="3E465FFC" w14:textId="1A271FDA" w:rsidR="00BF557B" w:rsidRPr="002A5B31" w:rsidRDefault="00E65F60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Zinc </w:t>
      </w:r>
      <w:r w:rsidR="00E15F90" w:rsidRPr="002A5B31">
        <w:rPr>
          <w:rFonts w:ascii="Times New Roman" w:hAnsi="Times New Roman" w:cs="Times New Roman"/>
          <w:sz w:val="22"/>
          <w:szCs w:val="22"/>
        </w:rPr>
        <w:t xml:space="preserve">Oxide Nanomaterials </w:t>
      </w:r>
      <w:r w:rsidRPr="002A5B31">
        <w:rPr>
          <w:rFonts w:ascii="Times New Roman" w:hAnsi="Times New Roman" w:cs="Times New Roman"/>
          <w:sz w:val="22"/>
          <w:szCs w:val="22"/>
        </w:rPr>
        <w:t xml:space="preserve">(ZnO-NMs) </w:t>
      </w:r>
      <w:r w:rsidR="00716F25" w:rsidRPr="002A5B31">
        <w:rPr>
          <w:rFonts w:ascii="Times New Roman" w:hAnsi="Times New Roman" w:cs="Times New Roman"/>
          <w:sz w:val="22"/>
          <w:szCs w:val="22"/>
        </w:rPr>
        <w:t>belong to the most recognized metal oxide nanomaterials</w:t>
      </w:r>
      <w:r w:rsidR="00E15F9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5239BD" w:rsidRPr="002A5B31">
        <w:rPr>
          <w:rFonts w:ascii="Times New Roman" w:hAnsi="Times New Roman" w:cs="Times New Roman"/>
          <w:sz w:val="22"/>
          <w:szCs w:val="22"/>
        </w:rPr>
        <w:t>(Wojnarowicz et al., 2020)</w:t>
      </w:r>
      <w:r w:rsidR="00716F25" w:rsidRPr="002A5B31">
        <w:rPr>
          <w:rFonts w:ascii="Times New Roman" w:hAnsi="Times New Roman" w:cs="Times New Roman"/>
          <w:sz w:val="22"/>
          <w:szCs w:val="22"/>
        </w:rPr>
        <w:t>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4F7C9E" w:rsidRPr="002A5B31">
        <w:rPr>
          <w:rFonts w:ascii="Times New Roman" w:hAnsi="Times New Roman" w:cs="Times New Roman"/>
          <w:sz w:val="22"/>
          <w:szCs w:val="22"/>
        </w:rPr>
        <w:t>ZnO-NM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s can be utilized across various industries due to diverse chemical and physical </w:t>
      </w:r>
      <w:r w:rsidR="00E0700B" w:rsidRPr="002A5B31">
        <w:rPr>
          <w:rFonts w:ascii="Times New Roman" w:hAnsi="Times New Roman" w:cs="Times New Roman"/>
          <w:sz w:val="22"/>
          <w:szCs w:val="22"/>
        </w:rPr>
        <w:t>characteristics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, </w:t>
      </w:r>
      <w:r w:rsidR="00E0700B" w:rsidRPr="002A5B31">
        <w:rPr>
          <w:rFonts w:ascii="Times New Roman" w:hAnsi="Times New Roman" w:cs="Times New Roman"/>
          <w:sz w:val="22"/>
          <w:szCs w:val="22"/>
        </w:rPr>
        <w:t>like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higher chemical vulnerability, elevated electrochemical connecting aspect, extensive absorbed radiation range, significant photostability, and simple morphological alteration. </w:t>
      </w:r>
      <w:r w:rsidR="00CD6666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716F25" w:rsidRPr="002A5B31">
        <w:rPr>
          <w:rFonts w:ascii="Times New Roman" w:hAnsi="Times New Roman" w:cs="Times New Roman"/>
          <w:sz w:val="22"/>
          <w:szCs w:val="22"/>
        </w:rPr>
        <w:t>are a s</w:t>
      </w:r>
      <w:r w:rsidR="00CC467C" w:rsidRPr="002A5B31">
        <w:rPr>
          <w:rFonts w:ascii="Times New Roman" w:hAnsi="Times New Roman" w:cs="Times New Roman"/>
          <w:sz w:val="22"/>
          <w:szCs w:val="22"/>
        </w:rPr>
        <w:t>ubstantial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constituent of several materials and products. Applications include medicines, ceramics, power sources, and environmental items, such as air filtration and water treatment technology</w:t>
      </w:r>
      <w:r w:rsidR="00E15F9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5239BD" w:rsidRPr="002A5B31">
        <w:rPr>
          <w:rFonts w:ascii="Times New Roman" w:hAnsi="Times New Roman" w:cs="Times New Roman"/>
          <w:sz w:val="22"/>
          <w:szCs w:val="22"/>
        </w:rPr>
        <w:t>(Asif &amp; Zhang, 2021</w:t>
      </w:r>
      <w:r w:rsidR="00D30190" w:rsidRPr="002A5B31">
        <w:rPr>
          <w:rFonts w:ascii="Times New Roman" w:hAnsi="Times New Roman" w:cs="Times New Roman"/>
          <w:sz w:val="22"/>
          <w:szCs w:val="22"/>
        </w:rPr>
        <w:t>)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. </w:t>
      </w:r>
      <w:r w:rsidR="00CD6666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716F25" w:rsidRPr="002A5B31">
        <w:rPr>
          <w:rFonts w:ascii="Times New Roman" w:hAnsi="Times New Roman" w:cs="Times New Roman"/>
          <w:sz w:val="22"/>
          <w:szCs w:val="22"/>
        </w:rPr>
        <w:t>are an excellent choice for biomedical and sustainability due to their durability and biological compatibility.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It </w:t>
      </w:r>
      <w:r w:rsidR="00CC467C" w:rsidRPr="002A5B31">
        <w:rPr>
          <w:rFonts w:ascii="Times New Roman" w:hAnsi="Times New Roman" w:cs="Times New Roman"/>
          <w:sz w:val="22"/>
          <w:szCs w:val="22"/>
        </w:rPr>
        <w:t>can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function as an energy substance, </w:t>
      </w:r>
      <w:r w:rsidR="00CC467C" w:rsidRPr="002A5B31">
        <w:rPr>
          <w:rFonts w:ascii="Times New Roman" w:hAnsi="Times New Roman" w:cs="Times New Roman"/>
          <w:sz w:val="22"/>
          <w:szCs w:val="22"/>
        </w:rPr>
        <w:t>effectively storing, converting, or creating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energy for many applications, including medication administration, medical imaging, biological detection, and exhibiting antibacterial, antioxidant</w:t>
      </w:r>
      <w:r w:rsidR="00CC467C" w:rsidRPr="002A5B31">
        <w:rPr>
          <w:rFonts w:ascii="Times New Roman" w:hAnsi="Times New Roman" w:cs="Times New Roman"/>
          <w:sz w:val="22"/>
          <w:szCs w:val="22"/>
        </w:rPr>
        <w:t>,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cancer-preventing, and anti-inflammatory characteristics</w:t>
      </w:r>
      <w:r w:rsidR="00E15F9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5239BD" w:rsidRPr="002A5B31">
        <w:rPr>
          <w:rFonts w:ascii="Times New Roman" w:hAnsi="Times New Roman" w:cs="Times New Roman"/>
          <w:sz w:val="22"/>
          <w:szCs w:val="22"/>
        </w:rPr>
        <w:t>(Bigham et al., 2024)</w:t>
      </w:r>
      <w:r w:rsidR="00716F25" w:rsidRPr="002A5B31">
        <w:rPr>
          <w:rFonts w:ascii="Times New Roman" w:hAnsi="Times New Roman" w:cs="Times New Roman"/>
          <w:sz w:val="22"/>
          <w:szCs w:val="22"/>
        </w:rPr>
        <w:t>.</w:t>
      </w:r>
    </w:p>
    <w:p w14:paraId="2E7B78A1" w14:textId="6A732457" w:rsidR="00716F25" w:rsidRPr="002A5B31" w:rsidRDefault="00CC467C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Various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synthesis strategies, including physical</w:t>
      </w:r>
      <w:r w:rsidRPr="002A5B31">
        <w:rPr>
          <w:rFonts w:ascii="Times New Roman" w:hAnsi="Times New Roman" w:cs="Times New Roman"/>
          <w:sz w:val="22"/>
          <w:szCs w:val="22"/>
        </w:rPr>
        <w:t>, chemical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, and biological methods, can be employed </w:t>
      </w:r>
      <w:r w:rsidRPr="002A5B31">
        <w:rPr>
          <w:rFonts w:ascii="Times New Roman" w:hAnsi="Times New Roman" w:cs="Times New Roman"/>
          <w:sz w:val="22"/>
          <w:szCs w:val="22"/>
        </w:rPr>
        <w:t>to create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3713A" w:rsidRPr="002A5B31">
        <w:rPr>
          <w:rFonts w:ascii="Times New Roman" w:hAnsi="Times New Roman" w:cs="Times New Roman"/>
          <w:sz w:val="22"/>
          <w:szCs w:val="22"/>
        </w:rPr>
        <w:t>ZnO-NMs</w:t>
      </w:r>
      <w:proofErr w:type="spellEnd"/>
      <w:r w:rsidR="00716F25" w:rsidRPr="002A5B31">
        <w:rPr>
          <w:rFonts w:ascii="Times New Roman" w:hAnsi="Times New Roman" w:cs="Times New Roman"/>
          <w:sz w:val="22"/>
          <w:szCs w:val="22"/>
        </w:rPr>
        <w:t xml:space="preserve">. For several years, </w:t>
      </w:r>
      <w:r w:rsidRPr="002A5B31">
        <w:rPr>
          <w:rFonts w:ascii="Times New Roman" w:hAnsi="Times New Roman" w:cs="Times New Roman"/>
          <w:sz w:val="22"/>
          <w:szCs w:val="22"/>
        </w:rPr>
        <w:t>applying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organic dye molecules has facilitated the detection and monitoring of diverse chemicals, such </w:t>
      </w:r>
      <w:r w:rsidRPr="002A5B31">
        <w:rPr>
          <w:rFonts w:ascii="Times New Roman" w:hAnsi="Times New Roman" w:cs="Times New Roman"/>
          <w:sz w:val="22"/>
          <w:szCs w:val="22"/>
        </w:rPr>
        <w:t xml:space="preserve">as </w:t>
      </w:r>
      <w:r w:rsidR="00716F25" w:rsidRPr="002A5B31">
        <w:rPr>
          <w:rFonts w:ascii="Times New Roman" w:hAnsi="Times New Roman" w:cs="Times New Roman"/>
          <w:sz w:val="22"/>
          <w:szCs w:val="22"/>
        </w:rPr>
        <w:t>medicines, amino acids, nucleic acids, and materials, both intracellularly and extracellularly</w:t>
      </w:r>
      <w:r w:rsidR="00E15F9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5239BD" w:rsidRPr="002A5B3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5239BD" w:rsidRPr="002A5B31">
        <w:rPr>
          <w:rFonts w:ascii="Times New Roman" w:hAnsi="Times New Roman" w:cs="Times New Roman"/>
          <w:sz w:val="22"/>
          <w:szCs w:val="22"/>
        </w:rPr>
        <w:t>Ghalkhani</w:t>
      </w:r>
      <w:proofErr w:type="spellEnd"/>
      <w:r w:rsidR="005239BD" w:rsidRPr="002A5B31">
        <w:rPr>
          <w:rFonts w:ascii="Times New Roman" w:hAnsi="Times New Roman" w:cs="Times New Roman"/>
          <w:sz w:val="22"/>
          <w:szCs w:val="22"/>
        </w:rPr>
        <w:t xml:space="preserve"> et al., 2022)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. They are utilized to investigate biochemical processes (enzymatic synthesizing, immunological response, etc.) or to diagnose certain disorders. </w:t>
      </w:r>
      <w:r w:rsidR="008977B1" w:rsidRPr="002A5B31">
        <w:rPr>
          <w:rFonts w:ascii="Times New Roman" w:hAnsi="Times New Roman" w:cs="Times New Roman"/>
          <w:sz w:val="22"/>
          <w:szCs w:val="22"/>
        </w:rPr>
        <w:t>I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ts application in bio-imaging has significantly diminished with the emergence of nanoparticles. </w:t>
      </w:r>
      <w:r w:rsidR="00CC579D" w:rsidRPr="002A5B31">
        <w:rPr>
          <w:rFonts w:ascii="Times New Roman" w:hAnsi="Times New Roman" w:cs="Times New Roman"/>
          <w:sz w:val="22"/>
          <w:szCs w:val="22"/>
        </w:rPr>
        <w:t>Nanomaterials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demonstrate </w:t>
      </w:r>
      <w:r w:rsidRPr="002A5B31">
        <w:rPr>
          <w:rFonts w:ascii="Times New Roman" w:hAnsi="Times New Roman" w:cs="Times New Roman"/>
          <w:sz w:val="22"/>
          <w:szCs w:val="22"/>
        </w:rPr>
        <w:t>excellent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stability against photochemical deterioration, possess broad excitation wavelength categories, and display narrow, symmetrical emission spectra, with </w:t>
      </w:r>
      <w:proofErr w:type="spellStart"/>
      <w:r w:rsidR="00716F25" w:rsidRPr="002A5B31">
        <w:rPr>
          <w:rFonts w:ascii="Times New Roman" w:hAnsi="Times New Roman" w:cs="Times New Roman"/>
          <w:sz w:val="22"/>
          <w:szCs w:val="22"/>
        </w:rPr>
        <w:t>color</w:t>
      </w:r>
      <w:proofErr w:type="spellEnd"/>
      <w:r w:rsidR="00716F25" w:rsidRPr="002A5B31">
        <w:rPr>
          <w:rFonts w:ascii="Times New Roman" w:hAnsi="Times New Roman" w:cs="Times New Roman"/>
          <w:sz w:val="22"/>
          <w:szCs w:val="22"/>
        </w:rPr>
        <w:t xml:space="preserve"> variations contingent upon particle size (known as the quantum size impact)</w:t>
      </w:r>
      <w:r w:rsidR="00E15F9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5239BD" w:rsidRPr="002A5B31">
        <w:rPr>
          <w:rFonts w:ascii="Times New Roman" w:hAnsi="Times New Roman" w:cs="Times New Roman"/>
          <w:sz w:val="22"/>
          <w:szCs w:val="22"/>
        </w:rPr>
        <w:t>(Ansari et al., 2022</w:t>
      </w:r>
      <w:r w:rsidR="00D30190" w:rsidRPr="002A5B31">
        <w:rPr>
          <w:rFonts w:ascii="Times New Roman" w:hAnsi="Times New Roman" w:cs="Times New Roman"/>
          <w:sz w:val="22"/>
          <w:szCs w:val="22"/>
        </w:rPr>
        <w:t xml:space="preserve">; </w:t>
      </w:r>
      <w:r w:rsidR="00977B8D" w:rsidRPr="002A5B31">
        <w:rPr>
          <w:rFonts w:ascii="Times New Roman" w:hAnsi="Times New Roman" w:cs="Times New Roman"/>
          <w:sz w:val="22"/>
          <w:szCs w:val="22"/>
        </w:rPr>
        <w:t xml:space="preserve">Salih &amp; </w:t>
      </w:r>
      <w:proofErr w:type="spellStart"/>
      <w:r w:rsidR="00977B8D" w:rsidRPr="002A5B31">
        <w:rPr>
          <w:rFonts w:ascii="Times New Roman" w:hAnsi="Times New Roman" w:cs="Times New Roman"/>
          <w:sz w:val="22"/>
          <w:szCs w:val="22"/>
        </w:rPr>
        <w:t>Nangir</w:t>
      </w:r>
      <w:proofErr w:type="spellEnd"/>
      <w:r w:rsidR="00977B8D" w:rsidRPr="002A5B31">
        <w:rPr>
          <w:rFonts w:ascii="Times New Roman" w:hAnsi="Times New Roman" w:cs="Times New Roman"/>
          <w:sz w:val="22"/>
          <w:szCs w:val="22"/>
        </w:rPr>
        <w:t>, 2024).</w:t>
      </w:r>
    </w:p>
    <w:p w14:paraId="20AF4EE6" w14:textId="3C0E2C4A" w:rsidR="00716F25" w:rsidRPr="002A5B31" w:rsidRDefault="00E93F5A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have been produced in various nanospheres, rods, tubes, rings, belts, and flowers. </w:t>
      </w:r>
      <w:r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provide a diverse chemical makeup of the surface that </w:t>
      </w:r>
      <w:r w:rsidR="00166046" w:rsidRPr="002A5B31">
        <w:rPr>
          <w:rFonts w:ascii="Times New Roman" w:hAnsi="Times New Roman" w:cs="Times New Roman"/>
          <w:sz w:val="22"/>
          <w:szCs w:val="22"/>
        </w:rPr>
        <w:t>is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readily adjusted to inhibit aggregation, enhance colloidal security, or acquire novel features for </w:t>
      </w:r>
      <w:r w:rsidRPr="002A5B31">
        <w:rPr>
          <w:rFonts w:ascii="Times New Roman" w:hAnsi="Times New Roman" w:cs="Times New Roman"/>
          <w:sz w:val="22"/>
          <w:szCs w:val="22"/>
        </w:rPr>
        <w:t xml:space="preserve">Drug Delivery Structures </w:t>
      </w:r>
      <w:r w:rsidR="00716F25" w:rsidRPr="002A5B31">
        <w:rPr>
          <w:rFonts w:ascii="Times New Roman" w:hAnsi="Times New Roman" w:cs="Times New Roman"/>
          <w:sz w:val="22"/>
          <w:szCs w:val="22"/>
        </w:rPr>
        <w:t>(DDS)</w:t>
      </w:r>
      <w:r w:rsidR="00E15F9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5239BD" w:rsidRPr="002A5B31">
        <w:rPr>
          <w:rFonts w:ascii="Times New Roman" w:hAnsi="Times New Roman" w:cs="Times New Roman"/>
          <w:sz w:val="22"/>
          <w:szCs w:val="22"/>
        </w:rPr>
        <w:t>(Batool et al., 2021)</w:t>
      </w:r>
      <w:r w:rsidR="00716F25" w:rsidRPr="002A5B31">
        <w:rPr>
          <w:rFonts w:ascii="Times New Roman" w:hAnsi="Times New Roman" w:cs="Times New Roman"/>
          <w:sz w:val="22"/>
          <w:szCs w:val="22"/>
        </w:rPr>
        <w:t>.</w:t>
      </w:r>
      <w:r w:rsidR="00166046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The application of DDS in nanotechnology presents </w:t>
      </w:r>
      <w:r w:rsidR="00CC467C" w:rsidRPr="002A5B31">
        <w:rPr>
          <w:rFonts w:ascii="Times New Roman" w:hAnsi="Times New Roman" w:cs="Times New Roman"/>
          <w:sz w:val="22"/>
          <w:szCs w:val="22"/>
        </w:rPr>
        <w:t>critical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benefits over conventional pharmaceuticals: (</w:t>
      </w:r>
      <w:proofErr w:type="spellStart"/>
      <w:r w:rsidR="00716F25" w:rsidRPr="002A5B31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716F25" w:rsidRPr="002A5B31">
        <w:rPr>
          <w:rFonts w:ascii="Times New Roman" w:hAnsi="Times New Roman" w:cs="Times New Roman"/>
          <w:sz w:val="22"/>
          <w:szCs w:val="22"/>
        </w:rPr>
        <w:t>) enhancing the solubility of medication</w:t>
      </w:r>
      <w:r w:rsidR="00CC467C" w:rsidRPr="002A5B31">
        <w:rPr>
          <w:rFonts w:ascii="Times New Roman" w:hAnsi="Times New Roman" w:cs="Times New Roman"/>
          <w:sz w:val="22"/>
          <w:szCs w:val="22"/>
        </w:rPr>
        <w:t>s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that are poorly absorbed by cells, thereby improving their accessibility; (ii) preventing the breakdown of particular medications that are unsteady at biological or digestive pH; and (iii) minimizing toxicity and adverse effects by employing targets that augment treatment selection</w:t>
      </w:r>
      <w:r w:rsidR="00E15F9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5239BD" w:rsidRPr="002A5B31">
        <w:rPr>
          <w:rFonts w:ascii="Times New Roman" w:hAnsi="Times New Roman" w:cs="Times New Roman"/>
          <w:sz w:val="22"/>
          <w:szCs w:val="22"/>
        </w:rPr>
        <w:t>(Al Ragib et al., 2022)</w:t>
      </w:r>
      <w:r w:rsidR="00716F25" w:rsidRPr="002A5B31">
        <w:rPr>
          <w:rFonts w:ascii="Times New Roman" w:hAnsi="Times New Roman" w:cs="Times New Roman"/>
          <w:sz w:val="22"/>
          <w:szCs w:val="22"/>
        </w:rPr>
        <w:t>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Given their capability to generate reactive oxygen species, function as drug delivery systems, and exhibit luminescent features, </w:t>
      </w:r>
      <w:r w:rsidR="00166046" w:rsidRPr="002A5B31">
        <w:rPr>
          <w:rFonts w:ascii="Times New Roman" w:hAnsi="Times New Roman" w:cs="Times New Roman"/>
          <w:sz w:val="22"/>
          <w:szCs w:val="22"/>
        </w:rPr>
        <w:t>they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can discuss </w:t>
      </w:r>
      <w:proofErr w:type="spellStart"/>
      <w:r w:rsidR="00716F25" w:rsidRPr="002A5B31">
        <w:rPr>
          <w:rFonts w:ascii="Times New Roman" w:hAnsi="Times New Roman" w:cs="Times New Roman"/>
          <w:sz w:val="22"/>
          <w:szCs w:val="22"/>
        </w:rPr>
        <w:t>theranostic</w:t>
      </w:r>
      <w:proofErr w:type="spellEnd"/>
      <w:r w:rsidR="00716F25" w:rsidRPr="002A5B31">
        <w:rPr>
          <w:rFonts w:ascii="Times New Roman" w:hAnsi="Times New Roman" w:cs="Times New Roman"/>
          <w:sz w:val="22"/>
          <w:szCs w:val="22"/>
        </w:rPr>
        <w:t xml:space="preserve"> nanotechnologies in which </w:t>
      </w:r>
      <w:r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serve </w:t>
      </w:r>
      <w:r w:rsidR="00CC467C" w:rsidRPr="002A5B31">
        <w:rPr>
          <w:rFonts w:ascii="Times New Roman" w:hAnsi="Times New Roman" w:cs="Times New Roman"/>
          <w:sz w:val="22"/>
          <w:szCs w:val="22"/>
        </w:rPr>
        <w:t>as imaging</w:t>
      </w:r>
      <w:r w:rsidR="00716F25" w:rsidRPr="002A5B31">
        <w:rPr>
          <w:rFonts w:ascii="Times New Roman" w:hAnsi="Times New Roman" w:cs="Times New Roman"/>
          <w:sz w:val="22"/>
          <w:szCs w:val="22"/>
        </w:rPr>
        <w:t xml:space="preserve"> and therapeutic agents.</w:t>
      </w:r>
    </w:p>
    <w:p w14:paraId="7D671BC3" w14:textId="05FA8A62" w:rsidR="003D3547" w:rsidRPr="002A5B31" w:rsidRDefault="00716F25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lastRenderedPageBreak/>
        <w:t xml:space="preserve">This article emphasizes the notable progress regarding the functionality of </w:t>
      </w:r>
      <w:r w:rsidR="00E93F5A" w:rsidRPr="002A5B31">
        <w:rPr>
          <w:rFonts w:ascii="Times New Roman" w:hAnsi="Times New Roman" w:cs="Times New Roman"/>
          <w:sz w:val="22"/>
          <w:szCs w:val="22"/>
        </w:rPr>
        <w:t>ZnO-NMs</w:t>
      </w:r>
      <w:r w:rsidRPr="002A5B31">
        <w:rPr>
          <w:rFonts w:ascii="Times New Roman" w:hAnsi="Times New Roman" w:cs="Times New Roman"/>
          <w:sz w:val="22"/>
          <w:szCs w:val="22"/>
        </w:rPr>
        <w:t xml:space="preserve"> and surface-</w:t>
      </w:r>
      <w:r w:rsidR="00E0700B" w:rsidRPr="002A5B31">
        <w:rPr>
          <w:rFonts w:ascii="Times New Roman" w:hAnsi="Times New Roman" w:cs="Times New Roman"/>
          <w:sz w:val="22"/>
          <w:szCs w:val="22"/>
        </w:rPr>
        <w:t>changed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E93F5A" w:rsidRPr="002A5B31">
        <w:rPr>
          <w:rFonts w:ascii="Times New Roman" w:hAnsi="Times New Roman" w:cs="Times New Roman"/>
          <w:sz w:val="22"/>
          <w:szCs w:val="22"/>
        </w:rPr>
        <w:t>ZnO-NMs</w:t>
      </w:r>
      <w:r w:rsidRPr="002A5B31">
        <w:rPr>
          <w:rFonts w:ascii="Times New Roman" w:hAnsi="Times New Roman" w:cs="Times New Roman"/>
          <w:sz w:val="22"/>
          <w:szCs w:val="22"/>
        </w:rPr>
        <w:t xml:space="preserve">, </w:t>
      </w:r>
      <w:r w:rsidR="00032F9D" w:rsidRPr="002A5B31">
        <w:rPr>
          <w:rFonts w:ascii="Times New Roman" w:hAnsi="Times New Roman" w:cs="Times New Roman"/>
          <w:sz w:val="22"/>
          <w:szCs w:val="22"/>
        </w:rPr>
        <w:t>which exhibited promising healthcare applications</w:t>
      </w:r>
      <w:r w:rsidRPr="002A5B31">
        <w:rPr>
          <w:rFonts w:ascii="Times New Roman" w:hAnsi="Times New Roman" w:cs="Times New Roman"/>
          <w:sz w:val="22"/>
          <w:szCs w:val="22"/>
        </w:rPr>
        <w:t xml:space="preserve"> due to their antibacterial, drug-delivery, biological imaging, and antidiabetic capabilities.</w:t>
      </w:r>
    </w:p>
    <w:p w14:paraId="75CA363E" w14:textId="14BA8AB7" w:rsidR="003D3547" w:rsidRPr="002A5B31" w:rsidRDefault="00AF58C4" w:rsidP="002140B7">
      <w:pPr>
        <w:spacing w:before="120" w:after="240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A5B31">
        <w:rPr>
          <w:rFonts w:ascii="Times New Roman" w:eastAsia="Times New Roman" w:hAnsi="Times New Roman" w:cs="Times New Roman"/>
          <w:b/>
          <w:lang w:val="en-US"/>
        </w:rPr>
        <w:t xml:space="preserve">Synthesis of </w:t>
      </w:r>
      <w:r w:rsidR="004F7C9E" w:rsidRPr="002A5B31">
        <w:rPr>
          <w:rFonts w:ascii="Times New Roman" w:eastAsia="Times New Roman" w:hAnsi="Times New Roman" w:cs="Times New Roman"/>
          <w:b/>
          <w:lang w:val="en-US"/>
        </w:rPr>
        <w:t>ZnO-NM</w:t>
      </w:r>
      <w:r w:rsidRPr="002A5B31">
        <w:rPr>
          <w:rFonts w:ascii="Times New Roman" w:eastAsia="Times New Roman" w:hAnsi="Times New Roman" w:cs="Times New Roman"/>
          <w:b/>
          <w:lang w:val="en-US"/>
        </w:rPr>
        <w:t>s</w:t>
      </w:r>
    </w:p>
    <w:p w14:paraId="68CC73B4" w14:textId="61E8230E" w:rsidR="00AF58C4" w:rsidRPr="002A5B31" w:rsidRDefault="007B2722" w:rsidP="00C3562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The regulation of the dimensions, form, framework, content, and cleanliness of their components enables the production of nanostructures to exhibit desirable attributes that </w:t>
      </w:r>
      <w:r w:rsidR="00B94810" w:rsidRPr="002A5B31">
        <w:rPr>
          <w:rFonts w:ascii="Times New Roman" w:hAnsi="Times New Roman" w:cs="Times New Roman"/>
          <w:sz w:val="22"/>
          <w:szCs w:val="22"/>
        </w:rPr>
        <w:t>are</w:t>
      </w:r>
      <w:r w:rsidR="00B65ED5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adjusted to meet specific needs. Two primary methodologies are often utilized in </w:t>
      </w:r>
      <w:r w:rsidR="00CC467C" w:rsidRPr="002A5B31">
        <w:rPr>
          <w:rFonts w:ascii="Times New Roman" w:hAnsi="Times New Roman" w:cs="Times New Roman"/>
          <w:sz w:val="22"/>
          <w:szCs w:val="22"/>
        </w:rPr>
        <w:t>synthesizing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nanotechnologies: top-</w:t>
      </w:r>
      <w:r w:rsidR="00E0700B" w:rsidRPr="002A5B31">
        <w:rPr>
          <w:rFonts w:ascii="Times New Roman" w:hAnsi="Times New Roman" w:cs="Times New Roman"/>
          <w:sz w:val="22"/>
          <w:szCs w:val="22"/>
        </w:rPr>
        <w:t>down</w:t>
      </w:r>
      <w:r w:rsidRPr="002A5B31">
        <w:rPr>
          <w:rFonts w:ascii="Times New Roman" w:hAnsi="Times New Roman" w:cs="Times New Roman"/>
          <w:sz w:val="22"/>
          <w:szCs w:val="22"/>
        </w:rPr>
        <w:t xml:space="preserve"> and bottom-up techniques</w:t>
      </w:r>
      <w:r w:rsidR="00610A77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5239BD" w:rsidRPr="002A5B31">
        <w:rPr>
          <w:rFonts w:ascii="Times New Roman" w:hAnsi="Times New Roman" w:cs="Times New Roman"/>
          <w:sz w:val="22"/>
          <w:szCs w:val="22"/>
        </w:rPr>
        <w:t>(Abid et al., 2022)</w:t>
      </w:r>
      <w:r w:rsidRPr="002A5B31">
        <w:rPr>
          <w:rFonts w:ascii="Times New Roman" w:hAnsi="Times New Roman" w:cs="Times New Roman"/>
          <w:sz w:val="22"/>
          <w:szCs w:val="22"/>
        </w:rPr>
        <w:t xml:space="preserve">. A significant quantity of </w:t>
      </w:r>
      <w:r w:rsidR="00A2641A" w:rsidRPr="002A5B31">
        <w:rPr>
          <w:rFonts w:ascii="Times New Roman" w:hAnsi="Times New Roman" w:cs="Times New Roman"/>
          <w:sz w:val="22"/>
          <w:szCs w:val="22"/>
        </w:rPr>
        <w:t>components</w:t>
      </w:r>
      <w:r w:rsidRPr="002A5B31">
        <w:rPr>
          <w:rFonts w:ascii="Times New Roman" w:hAnsi="Times New Roman" w:cs="Times New Roman"/>
          <w:sz w:val="22"/>
          <w:szCs w:val="22"/>
        </w:rPr>
        <w:t xml:space="preserve"> was mechanically diminished to nanoscale using the approach</w:t>
      </w:r>
      <w:r w:rsidR="00CC467C" w:rsidRPr="002A5B31">
        <w:rPr>
          <w:rFonts w:ascii="Times New Roman" w:hAnsi="Times New Roman" w:cs="Times New Roman"/>
          <w:sz w:val="22"/>
          <w:szCs w:val="22"/>
        </w:rPr>
        <w:t>. In contrast,</w:t>
      </w:r>
      <w:r w:rsidRPr="002A5B31">
        <w:rPr>
          <w:rFonts w:ascii="Times New Roman" w:hAnsi="Times New Roman" w:cs="Times New Roman"/>
          <w:sz w:val="22"/>
          <w:szCs w:val="22"/>
        </w:rPr>
        <w:t xml:space="preserve"> the bottom-up </w:t>
      </w:r>
      <w:r w:rsidR="00DD5768" w:rsidRPr="002A5B31">
        <w:rPr>
          <w:rFonts w:ascii="Times New Roman" w:hAnsi="Times New Roman" w:cs="Times New Roman"/>
          <w:sz w:val="22"/>
          <w:szCs w:val="22"/>
        </w:rPr>
        <w:t>model</w:t>
      </w:r>
      <w:r w:rsidRPr="002A5B31">
        <w:rPr>
          <w:rFonts w:ascii="Times New Roman" w:hAnsi="Times New Roman" w:cs="Times New Roman"/>
          <w:sz w:val="22"/>
          <w:szCs w:val="22"/>
        </w:rPr>
        <w:t xml:space="preserve"> employs biological procedures to construct nanostructures from atoms or atoms.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E93F5A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>have been produced in diverse introductions, shapes, sizes, and forms, primarily utilizing two methodologies known as conventional and nontraditional procedures</w:t>
      </w:r>
      <w:r w:rsidR="00610A77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5239BD" w:rsidRPr="002A5B31">
        <w:rPr>
          <w:rFonts w:ascii="Times New Roman" w:hAnsi="Times New Roman" w:cs="Times New Roman"/>
          <w:sz w:val="22"/>
          <w:szCs w:val="22"/>
        </w:rPr>
        <w:t>(Batra et</w:t>
      </w:r>
      <w:r w:rsidR="00D3019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5239BD" w:rsidRPr="002A5B31">
        <w:rPr>
          <w:rFonts w:ascii="Times New Roman" w:hAnsi="Times New Roman" w:cs="Times New Roman"/>
          <w:sz w:val="22"/>
          <w:szCs w:val="22"/>
        </w:rPr>
        <w:t xml:space="preserve">al., </w:t>
      </w:r>
      <w:r w:rsidR="00836C6A" w:rsidRPr="002A5B31">
        <w:rPr>
          <w:rFonts w:ascii="Times New Roman" w:hAnsi="Times New Roman" w:cs="Times New Roman"/>
          <w:sz w:val="22"/>
          <w:szCs w:val="22"/>
        </w:rPr>
        <w:t>2022</w:t>
      </w:r>
      <w:r w:rsidR="005239BD" w:rsidRPr="002A5B31">
        <w:rPr>
          <w:rFonts w:ascii="Times New Roman" w:hAnsi="Times New Roman" w:cs="Times New Roman"/>
          <w:sz w:val="22"/>
          <w:szCs w:val="22"/>
        </w:rPr>
        <w:t>)</w:t>
      </w:r>
      <w:r w:rsidRPr="002A5B31">
        <w:rPr>
          <w:rFonts w:ascii="Times New Roman" w:hAnsi="Times New Roman" w:cs="Times New Roman"/>
          <w:sz w:val="22"/>
          <w:szCs w:val="22"/>
        </w:rPr>
        <w:t xml:space="preserve">. </w:t>
      </w:r>
      <w:r w:rsidR="00E93F5A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are manufactured utilizing non-conventional technologies, namely the microfluidic reactor approach. </w:t>
      </w:r>
      <w:r w:rsidR="00E93F5A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>are manufactured using traditional physical, chemical, and biological me</w:t>
      </w:r>
      <w:r w:rsidR="00CC467C" w:rsidRPr="002A5B31">
        <w:rPr>
          <w:rFonts w:ascii="Times New Roman" w:hAnsi="Times New Roman" w:cs="Times New Roman"/>
          <w:sz w:val="22"/>
          <w:szCs w:val="22"/>
        </w:rPr>
        <w:t>thod</w:t>
      </w:r>
      <w:r w:rsidRPr="002A5B31">
        <w:rPr>
          <w:rFonts w:ascii="Times New Roman" w:hAnsi="Times New Roman" w:cs="Times New Roman"/>
          <w:sz w:val="22"/>
          <w:szCs w:val="22"/>
        </w:rPr>
        <w:t>s.</w:t>
      </w:r>
      <w:r w:rsidR="00AF58C4" w:rsidRPr="002A5B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E9DA71" w14:textId="633E7EC5" w:rsidR="00AF58C4" w:rsidRPr="002A5B31" w:rsidRDefault="00BC789A" w:rsidP="003516D2">
      <w:pPr>
        <w:spacing w:after="120" w:line="276" w:lineRule="auto"/>
        <w:jc w:val="center"/>
        <w:rPr>
          <w:rFonts w:ascii="Times New Roman" w:eastAsia="Times New Roman" w:hAnsi="Times New Roman" w:cs="Times New Roman"/>
          <w:spacing w:val="4"/>
          <w:sz w:val="22"/>
          <w:szCs w:val="22"/>
        </w:rPr>
      </w:pPr>
      <w:r w:rsidRPr="002A5B31">
        <w:rPr>
          <w:rFonts w:ascii="Times New Roman" w:eastAsia="Times New Roman" w:hAnsi="Times New Roman" w:cs="Times New Roman"/>
          <w:noProof/>
          <w:spacing w:val="4"/>
          <w:sz w:val="20"/>
          <w:szCs w:val="20"/>
        </w:rPr>
        <w:drawing>
          <wp:inline distT="0" distB="0" distL="0" distR="0" wp14:anchorId="6F923357" wp14:editId="2EC5FBC9">
            <wp:extent cx="4236237" cy="1652067"/>
            <wp:effectExtent l="0" t="0" r="0" b="5715"/>
            <wp:docPr id="506052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0522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7694" cy="16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BFAA1" w14:textId="647BF9B8" w:rsidR="00BC789A" w:rsidRPr="002A5B31" w:rsidRDefault="00BC789A" w:rsidP="00EE7880">
      <w:pPr>
        <w:spacing w:before="120" w:after="60" w:line="276" w:lineRule="auto"/>
        <w:rPr>
          <w:rFonts w:ascii="Times New Roman" w:eastAsia="Times New Roman" w:hAnsi="Times New Roman" w:cs="Times New Roman"/>
          <w:spacing w:val="4"/>
          <w:sz w:val="22"/>
          <w:szCs w:val="22"/>
        </w:rPr>
      </w:pPr>
      <w:r w:rsidRPr="002A5B31">
        <w:rPr>
          <w:rFonts w:ascii="Times New Roman" w:eastAsia="Times New Roman" w:hAnsi="Times New Roman" w:cs="Times New Roman"/>
          <w:spacing w:val="4"/>
          <w:sz w:val="22"/>
          <w:szCs w:val="22"/>
        </w:rPr>
        <w:t>Figure 1. Synthe</w:t>
      </w:r>
      <w:r w:rsidR="00047269" w:rsidRPr="002A5B31">
        <w:rPr>
          <w:rFonts w:ascii="Times New Roman" w:eastAsia="Times New Roman" w:hAnsi="Times New Roman" w:cs="Times New Roman"/>
          <w:spacing w:val="4"/>
          <w:sz w:val="22"/>
          <w:szCs w:val="22"/>
        </w:rPr>
        <w:t>si</w:t>
      </w:r>
      <w:r w:rsidRPr="002A5B31">
        <w:rPr>
          <w:rFonts w:ascii="Times New Roman" w:eastAsia="Times New Roman" w:hAnsi="Times New Roman" w:cs="Times New Roman"/>
          <w:spacing w:val="4"/>
          <w:sz w:val="22"/>
          <w:szCs w:val="22"/>
        </w:rPr>
        <w:t>s techniques of ZnO-NM</w:t>
      </w:r>
    </w:p>
    <w:p w14:paraId="0AE1105D" w14:textId="16423452" w:rsidR="007B2722" w:rsidRPr="002A5B31" w:rsidRDefault="007B2722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Figure 1 depicts the various techniques employed to produce </w:t>
      </w:r>
      <w:proofErr w:type="spellStart"/>
      <w:r w:rsidR="000114EC" w:rsidRPr="002A5B31">
        <w:rPr>
          <w:rFonts w:ascii="Times New Roman" w:hAnsi="Times New Roman" w:cs="Times New Roman"/>
          <w:sz w:val="22"/>
          <w:szCs w:val="22"/>
        </w:rPr>
        <w:t>ZnO-NMs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 xml:space="preserve">. Chemical approaches are predominantly </w:t>
      </w:r>
      <w:r w:rsidR="00CC467C" w:rsidRPr="002A5B31">
        <w:rPr>
          <w:rFonts w:ascii="Times New Roman" w:hAnsi="Times New Roman" w:cs="Times New Roman"/>
          <w:sz w:val="22"/>
          <w:szCs w:val="22"/>
        </w:rPr>
        <w:t>us</w:t>
      </w:r>
      <w:r w:rsidRPr="002A5B31">
        <w:rPr>
          <w:rFonts w:ascii="Times New Roman" w:hAnsi="Times New Roman" w:cs="Times New Roman"/>
          <w:sz w:val="22"/>
          <w:szCs w:val="22"/>
        </w:rPr>
        <w:t xml:space="preserve">ed for </w:t>
      </w:r>
      <w:r w:rsidR="00CC467C" w:rsidRPr="002A5B31">
        <w:rPr>
          <w:rFonts w:ascii="Times New Roman" w:hAnsi="Times New Roman" w:cs="Times New Roman"/>
          <w:sz w:val="22"/>
          <w:szCs w:val="22"/>
        </w:rPr>
        <w:t>producing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0114EC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due to their </w:t>
      </w:r>
      <w:r w:rsidR="00CC467C" w:rsidRPr="002A5B31">
        <w:rPr>
          <w:rFonts w:ascii="Times New Roman" w:hAnsi="Times New Roman" w:cs="Times New Roman"/>
          <w:sz w:val="22"/>
          <w:szCs w:val="22"/>
        </w:rPr>
        <w:t xml:space="preserve">durability and </w:t>
      </w:r>
      <w:r w:rsidRPr="002A5B31">
        <w:rPr>
          <w:rFonts w:ascii="Times New Roman" w:hAnsi="Times New Roman" w:cs="Times New Roman"/>
          <w:sz w:val="22"/>
          <w:szCs w:val="22"/>
        </w:rPr>
        <w:t xml:space="preserve">ability to </w:t>
      </w:r>
      <w:r w:rsidR="00CC467C" w:rsidRPr="002A5B31">
        <w:rPr>
          <w:rFonts w:ascii="Times New Roman" w:hAnsi="Times New Roman" w:cs="Times New Roman"/>
          <w:sz w:val="22"/>
          <w:szCs w:val="22"/>
        </w:rPr>
        <w:t>deliver</w:t>
      </w:r>
      <w:r w:rsidRPr="002A5B31">
        <w:rPr>
          <w:rFonts w:ascii="Times New Roman" w:hAnsi="Times New Roman" w:cs="Times New Roman"/>
          <w:sz w:val="22"/>
          <w:szCs w:val="22"/>
        </w:rPr>
        <w:t xml:space="preserve"> high-quality results</w:t>
      </w:r>
      <w:r w:rsidR="00610A77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836C6A" w:rsidRPr="002A5B31">
        <w:rPr>
          <w:rFonts w:ascii="Times New Roman" w:hAnsi="Times New Roman" w:cs="Times New Roman"/>
          <w:sz w:val="22"/>
          <w:szCs w:val="22"/>
        </w:rPr>
        <w:t>(Islam et al., 2022)</w:t>
      </w:r>
      <w:r w:rsidRPr="002A5B31">
        <w:rPr>
          <w:rFonts w:ascii="Times New Roman" w:hAnsi="Times New Roman" w:cs="Times New Roman"/>
          <w:sz w:val="22"/>
          <w:szCs w:val="22"/>
        </w:rPr>
        <w:t xml:space="preserve">. Physical methods are the least utilized among these strategies, while biological methods rank second most prevalent. The utilization of physical forces such as heat, electromagnetic energy, and electrical discharge is </w:t>
      </w:r>
      <w:r w:rsidR="00CC467C" w:rsidRPr="002A5B31">
        <w:rPr>
          <w:rFonts w:ascii="Times New Roman" w:hAnsi="Times New Roman" w:cs="Times New Roman"/>
          <w:sz w:val="22"/>
          <w:szCs w:val="22"/>
        </w:rPr>
        <w:t>called</w:t>
      </w:r>
      <w:r w:rsidRPr="002A5B31">
        <w:rPr>
          <w:rFonts w:ascii="Times New Roman" w:hAnsi="Times New Roman" w:cs="Times New Roman"/>
          <w:sz w:val="22"/>
          <w:szCs w:val="22"/>
        </w:rPr>
        <w:t xml:space="preserve"> physical synthesizing.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3D8684" w14:textId="64C821CA" w:rsidR="007B2722" w:rsidRPr="002A5B31" w:rsidRDefault="007B2722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Physical methods possess drawbacks such as elevated energy consumption, mechanical stress, and a broad particle size dispersion despite being more rapid and necessitating </w:t>
      </w:r>
      <w:r w:rsidR="00CC467C" w:rsidRPr="002A5B31">
        <w:rPr>
          <w:rFonts w:ascii="Times New Roman" w:hAnsi="Times New Roman" w:cs="Times New Roman"/>
          <w:sz w:val="22"/>
          <w:szCs w:val="22"/>
        </w:rPr>
        <w:t>fewer</w:t>
      </w:r>
      <w:r w:rsidRPr="002A5B31">
        <w:rPr>
          <w:rFonts w:ascii="Times New Roman" w:hAnsi="Times New Roman" w:cs="Times New Roman"/>
          <w:sz w:val="22"/>
          <w:szCs w:val="22"/>
        </w:rPr>
        <w:t xml:space="preserve"> chemical agents. </w:t>
      </w:r>
      <w:r w:rsidR="000114EC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>are produced using a physical method encompassing ball milling, sparking, laser-induced ion injection</w:t>
      </w:r>
      <w:r w:rsidR="00DD5768" w:rsidRPr="002A5B31">
        <w:rPr>
          <w:rFonts w:ascii="Times New Roman" w:hAnsi="Times New Roman" w:cs="Times New Roman"/>
          <w:sz w:val="22"/>
          <w:szCs w:val="22"/>
        </w:rPr>
        <w:t>, etc</w:t>
      </w:r>
      <w:r w:rsidRPr="002A5B31">
        <w:rPr>
          <w:rFonts w:ascii="Times New Roman" w:hAnsi="Times New Roman" w:cs="Times New Roman"/>
          <w:sz w:val="22"/>
          <w:szCs w:val="22"/>
        </w:rPr>
        <w:t>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>Th</w:t>
      </w:r>
      <w:r w:rsidR="00DD5768" w:rsidRPr="002A5B31">
        <w:rPr>
          <w:rFonts w:ascii="Times New Roman" w:hAnsi="Times New Roman" w:cs="Times New Roman"/>
          <w:sz w:val="22"/>
          <w:szCs w:val="22"/>
        </w:rPr>
        <w:t>is</w:t>
      </w:r>
      <w:r w:rsidRPr="002A5B31">
        <w:rPr>
          <w:rFonts w:ascii="Times New Roman" w:hAnsi="Times New Roman" w:cs="Times New Roman"/>
          <w:sz w:val="22"/>
          <w:szCs w:val="22"/>
        </w:rPr>
        <w:t xml:space="preserve"> method is the predominant technique for synthesizing </w:t>
      </w:r>
      <w:proofErr w:type="spellStart"/>
      <w:r w:rsidR="000114EC" w:rsidRPr="002A5B31">
        <w:rPr>
          <w:rFonts w:ascii="Times New Roman" w:hAnsi="Times New Roman" w:cs="Times New Roman"/>
          <w:sz w:val="22"/>
          <w:szCs w:val="22"/>
        </w:rPr>
        <w:t>ZnO-NMs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 xml:space="preserve">. The benefits of chemical approaches include cheap cost, excellent surface </w:t>
      </w:r>
      <w:r w:rsidRPr="002A5B31">
        <w:rPr>
          <w:rFonts w:ascii="Times New Roman" w:eastAsia="Times New Roman" w:hAnsi="Times New Roman" w:cs="Times New Roman"/>
          <w:spacing w:val="-1"/>
          <w:sz w:val="22"/>
          <w:szCs w:val="22"/>
          <w:lang w:val="en-US"/>
        </w:rPr>
        <w:t>adaptability</w:t>
      </w:r>
      <w:r w:rsidRPr="002A5B31">
        <w:rPr>
          <w:rFonts w:ascii="Times New Roman" w:hAnsi="Times New Roman" w:cs="Times New Roman"/>
          <w:sz w:val="22"/>
          <w:szCs w:val="22"/>
        </w:rPr>
        <w:t>, ease of modification, high yields, size oversight, thermal resistance, and reduced dispersity</w:t>
      </w:r>
      <w:r w:rsidR="00610A77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836C6A" w:rsidRPr="002A5B31">
        <w:rPr>
          <w:rFonts w:ascii="Times New Roman" w:hAnsi="Times New Roman" w:cs="Times New Roman"/>
          <w:sz w:val="22"/>
          <w:szCs w:val="22"/>
        </w:rPr>
        <w:t>(Ahmed et al., 2022)</w:t>
      </w:r>
      <w:r w:rsidRPr="002A5B31">
        <w:rPr>
          <w:rFonts w:ascii="Times New Roman" w:hAnsi="Times New Roman" w:cs="Times New Roman"/>
          <w:sz w:val="22"/>
          <w:szCs w:val="22"/>
        </w:rPr>
        <w:t>.</w:t>
      </w:r>
    </w:p>
    <w:p w14:paraId="0E5E61C7" w14:textId="159A0CE9" w:rsidR="007B2722" w:rsidRPr="002A5B31" w:rsidRDefault="007B2722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In the </w:t>
      </w:r>
      <w:r w:rsidR="00CC467C" w:rsidRPr="002A5B31">
        <w:rPr>
          <w:rFonts w:ascii="Times New Roman" w:hAnsi="Times New Roman" w:cs="Times New Roman"/>
          <w:sz w:val="22"/>
          <w:szCs w:val="22"/>
        </w:rPr>
        <w:t>synthesis proces</w:t>
      </w:r>
      <w:r w:rsidRPr="002A5B31">
        <w:rPr>
          <w:rFonts w:ascii="Times New Roman" w:hAnsi="Times New Roman" w:cs="Times New Roman"/>
          <w:sz w:val="22"/>
          <w:szCs w:val="22"/>
        </w:rPr>
        <w:t xml:space="preserve">s, the substances utilized </w:t>
      </w:r>
      <w:r w:rsidR="00B94810" w:rsidRPr="002A5B31">
        <w:rPr>
          <w:rFonts w:ascii="Times New Roman" w:hAnsi="Times New Roman" w:cs="Times New Roman"/>
          <w:sz w:val="22"/>
          <w:szCs w:val="22"/>
        </w:rPr>
        <w:t>are</w:t>
      </w:r>
      <w:r w:rsidR="00B65ED5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flammable and non-biodegradable. </w:t>
      </w:r>
      <w:r w:rsidR="000114EC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are manufactured </w:t>
      </w:r>
      <w:r w:rsidR="00DD5768" w:rsidRPr="002A5B31">
        <w:rPr>
          <w:rFonts w:ascii="Times New Roman" w:hAnsi="Times New Roman" w:cs="Times New Roman"/>
          <w:sz w:val="22"/>
          <w:szCs w:val="22"/>
        </w:rPr>
        <w:t>u</w:t>
      </w:r>
      <w:r w:rsidR="00032F9D" w:rsidRPr="002A5B31">
        <w:rPr>
          <w:rFonts w:ascii="Times New Roman" w:hAnsi="Times New Roman" w:cs="Times New Roman"/>
          <w:sz w:val="22"/>
          <w:szCs w:val="22"/>
        </w:rPr>
        <w:t>s</w:t>
      </w:r>
      <w:r w:rsidR="00DD5768" w:rsidRPr="002A5B31">
        <w:rPr>
          <w:rFonts w:ascii="Times New Roman" w:hAnsi="Times New Roman" w:cs="Times New Roman"/>
          <w:sz w:val="22"/>
          <w:szCs w:val="22"/>
        </w:rPr>
        <w:t>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B7456F" w:rsidRPr="002A5B31">
        <w:rPr>
          <w:rFonts w:ascii="Times New Roman" w:hAnsi="Times New Roman" w:cs="Times New Roman"/>
          <w:sz w:val="22"/>
          <w:szCs w:val="22"/>
        </w:rPr>
        <w:t>these</w:t>
      </w:r>
      <w:r w:rsidRPr="002A5B31">
        <w:rPr>
          <w:rFonts w:ascii="Times New Roman" w:hAnsi="Times New Roman" w:cs="Times New Roman"/>
          <w:sz w:val="22"/>
          <w:szCs w:val="22"/>
        </w:rPr>
        <w:t xml:space="preserve"> methods, </w:t>
      </w:r>
      <w:r w:rsidR="00032F9D" w:rsidRPr="002A5B31">
        <w:rPr>
          <w:rFonts w:ascii="Times New Roman" w:hAnsi="Times New Roman" w:cs="Times New Roman"/>
          <w:sz w:val="22"/>
          <w:szCs w:val="22"/>
        </w:rPr>
        <w:t>explicit</w:t>
      </w:r>
      <w:r w:rsidRPr="002A5B31">
        <w:rPr>
          <w:rFonts w:ascii="Times New Roman" w:hAnsi="Times New Roman" w:cs="Times New Roman"/>
          <w:sz w:val="22"/>
          <w:szCs w:val="22"/>
        </w:rPr>
        <w:t xml:space="preserve">ly utilizing techniques such as aerosol, sol-gel, precipitation, </w:t>
      </w:r>
      <w:r w:rsidR="00B7456F" w:rsidRPr="002A5B31">
        <w:rPr>
          <w:rFonts w:ascii="Times New Roman" w:hAnsi="Times New Roman" w:cs="Times New Roman"/>
          <w:sz w:val="22"/>
          <w:szCs w:val="22"/>
        </w:rPr>
        <w:t>vapor</w:t>
      </w:r>
      <w:r w:rsidRPr="002A5B31">
        <w:rPr>
          <w:rFonts w:ascii="Times New Roman" w:hAnsi="Times New Roman" w:cs="Times New Roman"/>
          <w:sz w:val="22"/>
          <w:szCs w:val="22"/>
        </w:rPr>
        <w:t xml:space="preserve"> condensate, </w:t>
      </w:r>
      <w:r w:rsidR="00B7456F" w:rsidRPr="002A5B31">
        <w:rPr>
          <w:rFonts w:ascii="Times New Roman" w:hAnsi="Times New Roman" w:cs="Times New Roman"/>
          <w:sz w:val="22"/>
          <w:szCs w:val="22"/>
        </w:rPr>
        <w:t>heat</w:t>
      </w:r>
      <w:r w:rsidRPr="002A5B31">
        <w:rPr>
          <w:rFonts w:ascii="Times New Roman" w:hAnsi="Times New Roman" w:cs="Times New Roman"/>
          <w:sz w:val="22"/>
          <w:szCs w:val="22"/>
        </w:rPr>
        <w:t xml:space="preserve"> treatment, rainfall, and solv</w:t>
      </w:r>
      <w:r w:rsidR="00032F9D" w:rsidRPr="002A5B31">
        <w:rPr>
          <w:rFonts w:ascii="Times New Roman" w:hAnsi="Times New Roman" w:cs="Times New Roman"/>
          <w:sz w:val="22"/>
          <w:szCs w:val="22"/>
        </w:rPr>
        <w:t>e</w:t>
      </w:r>
      <w:r w:rsidR="00B7456F" w:rsidRPr="002A5B31">
        <w:rPr>
          <w:rFonts w:ascii="Times New Roman" w:hAnsi="Times New Roman" w:cs="Times New Roman"/>
          <w:sz w:val="22"/>
          <w:szCs w:val="22"/>
        </w:rPr>
        <w:t>-h</w:t>
      </w:r>
      <w:r w:rsidR="00972225" w:rsidRPr="002A5B31">
        <w:rPr>
          <w:rFonts w:ascii="Times New Roman" w:hAnsi="Times New Roman" w:cs="Times New Roman"/>
          <w:sz w:val="22"/>
          <w:szCs w:val="22"/>
        </w:rPr>
        <w:t>eat</w:t>
      </w:r>
      <w:r w:rsidRPr="002A5B31">
        <w:rPr>
          <w:rFonts w:ascii="Times New Roman" w:hAnsi="Times New Roman" w:cs="Times New Roman"/>
          <w:sz w:val="22"/>
          <w:szCs w:val="22"/>
        </w:rPr>
        <w:t xml:space="preserve"> methods processes. Due to the absence of toxic chemicals in </w:t>
      </w:r>
      <w:r w:rsidR="00CC467C" w:rsidRPr="002A5B31">
        <w:rPr>
          <w:rFonts w:ascii="Times New Roman" w:hAnsi="Times New Roman" w:cs="Times New Roman"/>
          <w:sz w:val="22"/>
          <w:szCs w:val="22"/>
        </w:rPr>
        <w:t>manufacturing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0114EC" w:rsidRPr="002A5B31">
        <w:rPr>
          <w:rFonts w:ascii="Times New Roman" w:hAnsi="Times New Roman" w:cs="Times New Roman"/>
          <w:sz w:val="22"/>
          <w:szCs w:val="22"/>
        </w:rPr>
        <w:t>ZnO-NMs</w:t>
      </w:r>
      <w:r w:rsidRPr="002A5B31">
        <w:rPr>
          <w:rFonts w:ascii="Times New Roman" w:hAnsi="Times New Roman" w:cs="Times New Roman"/>
          <w:sz w:val="22"/>
          <w:szCs w:val="22"/>
        </w:rPr>
        <w:t xml:space="preserve">, biosynthesis is regarded as ecologically friendly. </w:t>
      </w:r>
      <w:r w:rsidR="000114EC" w:rsidRPr="002A5B31">
        <w:rPr>
          <w:rFonts w:ascii="Times New Roman" w:hAnsi="Times New Roman" w:cs="Times New Roman"/>
          <w:sz w:val="22"/>
          <w:szCs w:val="22"/>
        </w:rPr>
        <w:t>ZnO-NMs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B94810" w:rsidRPr="002A5B31">
        <w:rPr>
          <w:rFonts w:ascii="Times New Roman" w:hAnsi="Times New Roman" w:cs="Times New Roman"/>
          <w:sz w:val="22"/>
          <w:szCs w:val="22"/>
        </w:rPr>
        <w:t>are</w:t>
      </w:r>
      <w:r w:rsidR="00B65ED5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>efficiently manufactured using biological methods utilizing natural settling down, restricting, and decreasing agents such as nutrients, flavonoids, sugar, and amino acids</w:t>
      </w:r>
      <w:r w:rsidR="00CC467C" w:rsidRPr="002A5B31">
        <w:rPr>
          <w:rFonts w:ascii="Times New Roman" w:hAnsi="Times New Roman" w:cs="Times New Roman"/>
          <w:sz w:val="22"/>
          <w:szCs w:val="22"/>
        </w:rPr>
        <w:t>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F849BD" w14:textId="7C592BC0" w:rsidR="003D3547" w:rsidRPr="002A5B31" w:rsidRDefault="007B2722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lastRenderedPageBreak/>
        <w:t>Alternative solutions that are more cost-effective and ecologically sustainable are feasible. Applications in biology gain advantages from biological</w:t>
      </w:r>
      <w:r w:rsidR="00CC467C" w:rsidRPr="002A5B31">
        <w:rPr>
          <w:rFonts w:ascii="Times New Roman" w:hAnsi="Times New Roman" w:cs="Times New Roman"/>
          <w:sz w:val="22"/>
          <w:szCs w:val="22"/>
        </w:rPr>
        <w:t>ly</w:t>
      </w:r>
      <w:r w:rsidRPr="002A5B31">
        <w:rPr>
          <w:rFonts w:ascii="Times New Roman" w:hAnsi="Times New Roman" w:cs="Times New Roman"/>
          <w:sz w:val="22"/>
          <w:szCs w:val="22"/>
        </w:rPr>
        <w:t xml:space="preserve"> created nanoparticles due to their typically lower cytotoxicity.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625073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are produced biogenically using plant-mediated and microbe-mediated methods. The exterior chemistry, distribution of sizes, morphology, and responsiveness of </w:t>
      </w:r>
      <w:r w:rsidR="00625073" w:rsidRPr="002A5B31">
        <w:rPr>
          <w:rFonts w:ascii="Times New Roman" w:hAnsi="Times New Roman" w:cs="Times New Roman"/>
          <w:sz w:val="22"/>
          <w:szCs w:val="22"/>
        </w:rPr>
        <w:t>ZnO-NMs</w:t>
      </w:r>
      <w:r w:rsidRPr="002A5B31">
        <w:rPr>
          <w:rFonts w:ascii="Times New Roman" w:hAnsi="Times New Roman" w:cs="Times New Roman"/>
          <w:sz w:val="22"/>
          <w:szCs w:val="22"/>
        </w:rPr>
        <w:t xml:space="preserve"> all affect function in biology.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The synthesis of </w:t>
      </w:r>
      <w:r w:rsidR="00625073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>with controlled architectures that exhibit uniformity in size, shape, and activity is essential for many use</w:t>
      </w:r>
      <w:r w:rsidR="00CC467C" w:rsidRPr="002A5B31">
        <w:rPr>
          <w:rFonts w:ascii="Times New Roman" w:hAnsi="Times New Roman" w:cs="Times New Roman"/>
          <w:sz w:val="22"/>
          <w:szCs w:val="22"/>
        </w:rPr>
        <w:t>s</w:t>
      </w:r>
      <w:r w:rsidRPr="002A5B31">
        <w:rPr>
          <w:rFonts w:ascii="Times New Roman" w:hAnsi="Times New Roman" w:cs="Times New Roman"/>
          <w:sz w:val="22"/>
          <w:szCs w:val="22"/>
        </w:rPr>
        <w:t xml:space="preserve"> in biology</w:t>
      </w:r>
      <w:r w:rsidR="00610A77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836C6A" w:rsidRPr="002A5B31">
        <w:rPr>
          <w:rFonts w:ascii="Times New Roman" w:hAnsi="Times New Roman" w:cs="Times New Roman"/>
          <w:sz w:val="22"/>
          <w:szCs w:val="22"/>
        </w:rPr>
        <w:t>(Zubair &amp; Akhtar, 2020)</w:t>
      </w:r>
      <w:r w:rsidRPr="002A5B31">
        <w:rPr>
          <w:rFonts w:ascii="Times New Roman" w:hAnsi="Times New Roman" w:cs="Times New Roman"/>
          <w:sz w:val="22"/>
          <w:szCs w:val="22"/>
        </w:rPr>
        <w:t>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0776F7" w14:textId="10BEB5C6" w:rsidR="003D3547" w:rsidRPr="002A5B31" w:rsidRDefault="007B2722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The biological manufacturing of </w:t>
      </w:r>
      <w:r w:rsidR="00625073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has garnered increased interest due to its sustainability, cost-effectiveness, and environmental friendliness. </w:t>
      </w:r>
      <w:r w:rsidR="00625073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are manufactured using </w:t>
      </w:r>
      <w:r w:rsidR="00CC467C" w:rsidRPr="002A5B31">
        <w:rPr>
          <w:rFonts w:ascii="Times New Roman" w:hAnsi="Times New Roman" w:cs="Times New Roman"/>
          <w:sz w:val="22"/>
          <w:szCs w:val="22"/>
        </w:rPr>
        <w:t>natural biological materials</w:t>
      </w:r>
      <w:r w:rsidRPr="002A5B31">
        <w:rPr>
          <w:rFonts w:ascii="Times New Roman" w:hAnsi="Times New Roman" w:cs="Times New Roman"/>
          <w:sz w:val="22"/>
          <w:szCs w:val="22"/>
        </w:rPr>
        <w:t>, including microorganisms like algae, fung</w:t>
      </w:r>
      <w:r w:rsidR="00032F9D" w:rsidRPr="002A5B31">
        <w:rPr>
          <w:rFonts w:ascii="Times New Roman" w:hAnsi="Times New Roman" w:cs="Times New Roman"/>
          <w:sz w:val="22"/>
          <w:szCs w:val="22"/>
        </w:rPr>
        <w:t>i</w:t>
      </w:r>
      <w:r w:rsidRPr="002A5B31">
        <w:rPr>
          <w:rFonts w:ascii="Times New Roman" w:hAnsi="Times New Roman" w:cs="Times New Roman"/>
          <w:sz w:val="22"/>
          <w:szCs w:val="22"/>
        </w:rPr>
        <w:t xml:space="preserve">, microbes, and plant components. </w:t>
      </w:r>
      <w:r w:rsidR="000C22F8" w:rsidRPr="002A5B31">
        <w:rPr>
          <w:rFonts w:ascii="Times New Roman" w:hAnsi="Times New Roman" w:cs="Times New Roman"/>
          <w:sz w:val="22"/>
          <w:szCs w:val="22"/>
        </w:rPr>
        <w:t>S</w:t>
      </w:r>
      <w:r w:rsidRPr="002A5B31">
        <w:rPr>
          <w:rFonts w:ascii="Times New Roman" w:hAnsi="Times New Roman" w:cs="Times New Roman"/>
          <w:sz w:val="22"/>
          <w:szCs w:val="22"/>
        </w:rPr>
        <w:t xml:space="preserve">ynthesis </w:t>
      </w:r>
      <w:r w:rsidR="000C22F8" w:rsidRPr="002A5B31">
        <w:rPr>
          <w:rFonts w:ascii="Times New Roman" w:hAnsi="Times New Roman" w:cs="Times New Roman"/>
          <w:sz w:val="22"/>
          <w:szCs w:val="22"/>
        </w:rPr>
        <w:t>is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0C22F8" w:rsidRPr="002A5B31">
        <w:rPr>
          <w:rFonts w:ascii="Times New Roman" w:hAnsi="Times New Roman" w:cs="Times New Roman"/>
          <w:sz w:val="22"/>
          <w:szCs w:val="22"/>
        </w:rPr>
        <w:t xml:space="preserve">one of the </w:t>
      </w:r>
      <w:r w:rsidRPr="002A5B31">
        <w:rPr>
          <w:rFonts w:ascii="Times New Roman" w:hAnsi="Times New Roman" w:cs="Times New Roman"/>
          <w:sz w:val="22"/>
          <w:szCs w:val="22"/>
        </w:rPr>
        <w:t xml:space="preserve">two prevalent biological approaches for </w:t>
      </w:r>
      <w:r w:rsidR="00CC467C" w:rsidRPr="002A5B31">
        <w:rPr>
          <w:rFonts w:ascii="Times New Roman" w:hAnsi="Times New Roman" w:cs="Times New Roman"/>
          <w:sz w:val="22"/>
          <w:szCs w:val="22"/>
        </w:rPr>
        <w:t>producing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25073" w:rsidRPr="002A5B31">
        <w:rPr>
          <w:rFonts w:ascii="Times New Roman" w:hAnsi="Times New Roman" w:cs="Times New Roman"/>
          <w:sz w:val="22"/>
          <w:szCs w:val="22"/>
        </w:rPr>
        <w:t>ZnO-NMs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 xml:space="preserve">. They serve as safer alternatives to toxic compounds. Figure </w:t>
      </w:r>
      <w:r w:rsidR="00047269" w:rsidRPr="002A5B31">
        <w:rPr>
          <w:rFonts w:ascii="Times New Roman" w:hAnsi="Times New Roman" w:cs="Times New Roman"/>
          <w:sz w:val="22"/>
          <w:szCs w:val="22"/>
        </w:rPr>
        <w:t>2</w:t>
      </w:r>
      <w:r w:rsidRPr="002A5B31">
        <w:rPr>
          <w:rFonts w:ascii="Times New Roman" w:hAnsi="Times New Roman" w:cs="Times New Roman"/>
          <w:sz w:val="22"/>
          <w:szCs w:val="22"/>
        </w:rPr>
        <w:t xml:space="preserve"> illustrates the fundamental procedures for </w:t>
      </w:r>
      <w:r w:rsidR="00CC467C" w:rsidRPr="002A5B31">
        <w:rPr>
          <w:rFonts w:ascii="Times New Roman" w:hAnsi="Times New Roman" w:cs="Times New Roman"/>
          <w:sz w:val="22"/>
          <w:szCs w:val="22"/>
        </w:rPr>
        <w:t>mak</w:t>
      </w:r>
      <w:r w:rsidRPr="002A5B31">
        <w:rPr>
          <w:rFonts w:ascii="Times New Roman" w:hAnsi="Times New Roman" w:cs="Times New Roman"/>
          <w:sz w:val="22"/>
          <w:szCs w:val="22"/>
        </w:rPr>
        <w:t>ing a biological extraction.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A living substrate from microorganisms (pathogens, fungus, algae) or vegetation </w:t>
      </w:r>
      <w:r w:rsidR="007E24ED" w:rsidRPr="002A5B31">
        <w:rPr>
          <w:rFonts w:ascii="Times New Roman" w:hAnsi="Times New Roman" w:cs="Times New Roman"/>
          <w:sz w:val="22"/>
          <w:szCs w:val="22"/>
        </w:rPr>
        <w:t>(</w:t>
      </w:r>
      <w:r w:rsidRPr="002A5B31">
        <w:rPr>
          <w:rFonts w:ascii="Times New Roman" w:hAnsi="Times New Roman" w:cs="Times New Roman"/>
          <w:sz w:val="22"/>
          <w:szCs w:val="22"/>
        </w:rPr>
        <w:t>veggies and flowers) amalgamated with compounds.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625073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0C22F8" w:rsidRPr="002A5B31">
        <w:rPr>
          <w:rFonts w:ascii="Times New Roman" w:hAnsi="Times New Roman" w:cs="Times New Roman"/>
          <w:sz w:val="22"/>
          <w:szCs w:val="22"/>
        </w:rPr>
        <w:t xml:space="preserve">are </w:t>
      </w:r>
      <w:r w:rsidRPr="002A5B31">
        <w:rPr>
          <w:rFonts w:ascii="Times New Roman" w:hAnsi="Times New Roman" w:cs="Times New Roman"/>
          <w:sz w:val="22"/>
          <w:szCs w:val="22"/>
        </w:rPr>
        <w:t xml:space="preserve">synthesized </w:t>
      </w:r>
      <w:r w:rsidR="00CC467C" w:rsidRPr="002A5B31">
        <w:rPr>
          <w:rFonts w:ascii="Times New Roman" w:hAnsi="Times New Roman" w:cs="Times New Roman"/>
          <w:sz w:val="22"/>
          <w:szCs w:val="22"/>
        </w:rPr>
        <w:t>by</w:t>
      </w:r>
      <w:r w:rsidRPr="002A5B31">
        <w:rPr>
          <w:rFonts w:ascii="Times New Roman" w:hAnsi="Times New Roman" w:cs="Times New Roman"/>
          <w:sz w:val="22"/>
          <w:szCs w:val="22"/>
        </w:rPr>
        <w:t xml:space="preserve"> heating the residual </w:t>
      </w:r>
      <w:r w:rsidR="007E24ED" w:rsidRPr="002A5B31">
        <w:rPr>
          <w:rFonts w:ascii="Times New Roman" w:hAnsi="Times New Roman" w:cs="Times New Roman"/>
          <w:sz w:val="22"/>
          <w:szCs w:val="22"/>
        </w:rPr>
        <w:t>mixture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CC467C" w:rsidRPr="002A5B31">
        <w:rPr>
          <w:rFonts w:ascii="Times New Roman" w:hAnsi="Times New Roman" w:cs="Times New Roman"/>
          <w:sz w:val="22"/>
          <w:szCs w:val="22"/>
        </w:rPr>
        <w:t>after</w:t>
      </w:r>
      <w:r w:rsidRPr="002A5B31">
        <w:rPr>
          <w:rFonts w:ascii="Times New Roman" w:hAnsi="Times New Roman" w:cs="Times New Roman"/>
          <w:sz w:val="22"/>
          <w:szCs w:val="22"/>
        </w:rPr>
        <w:t xml:space="preserve"> the reaction </w:t>
      </w:r>
      <w:r w:rsidR="00CC467C" w:rsidRPr="002A5B31">
        <w:rPr>
          <w:rFonts w:ascii="Times New Roman" w:hAnsi="Times New Roman" w:cs="Times New Roman"/>
          <w:sz w:val="22"/>
          <w:szCs w:val="22"/>
        </w:rPr>
        <w:t xml:space="preserve">evaporation </w:t>
      </w:r>
      <w:r w:rsidRPr="002A5B31">
        <w:rPr>
          <w:rFonts w:ascii="Times New Roman" w:hAnsi="Times New Roman" w:cs="Times New Roman"/>
          <w:sz w:val="22"/>
          <w:szCs w:val="22"/>
        </w:rPr>
        <w:t>in a microwave</w:t>
      </w:r>
      <w:r w:rsidR="00610A77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836C6A" w:rsidRPr="002A5B31">
        <w:rPr>
          <w:rFonts w:ascii="Times New Roman" w:hAnsi="Times New Roman" w:cs="Times New Roman"/>
          <w:sz w:val="22"/>
          <w:szCs w:val="22"/>
        </w:rPr>
        <w:t>(Mostafa et al., 2020)</w:t>
      </w:r>
      <w:r w:rsidRPr="002A5B31">
        <w:rPr>
          <w:rFonts w:ascii="Times New Roman" w:hAnsi="Times New Roman" w:cs="Times New Roman"/>
          <w:sz w:val="22"/>
          <w:szCs w:val="22"/>
        </w:rPr>
        <w:t>.</w:t>
      </w:r>
    </w:p>
    <w:p w14:paraId="57AFD084" w14:textId="5DB8701A" w:rsidR="00642919" w:rsidRPr="002A5B31" w:rsidRDefault="00D94CBC" w:rsidP="003516D2">
      <w:pPr>
        <w:spacing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7B17715" wp14:editId="5AFBA9AF">
            <wp:extent cx="4840091" cy="3179428"/>
            <wp:effectExtent l="0" t="0" r="0" b="2540"/>
            <wp:docPr id="11080204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2041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6358" cy="319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41566" w14:textId="743A2569" w:rsidR="00D94CBC" w:rsidRPr="002A5B31" w:rsidRDefault="00D94CBC" w:rsidP="003516D2">
      <w:pPr>
        <w:spacing w:before="120" w:after="60" w:line="276" w:lineRule="auto"/>
        <w:rPr>
          <w:rFonts w:ascii="Times New Roman" w:eastAsia="Times New Roman" w:hAnsi="Times New Roman" w:cs="Times New Roman"/>
          <w:spacing w:val="4"/>
          <w:sz w:val="22"/>
          <w:szCs w:val="22"/>
        </w:rPr>
      </w:pPr>
      <w:r w:rsidRPr="002A5B31">
        <w:rPr>
          <w:rFonts w:ascii="Times New Roman" w:eastAsia="Times New Roman" w:hAnsi="Times New Roman" w:cs="Times New Roman"/>
          <w:spacing w:val="4"/>
          <w:sz w:val="22"/>
          <w:szCs w:val="22"/>
        </w:rPr>
        <w:t>Figure 2. Biosynthesis of ZnO-NM</w:t>
      </w:r>
    </w:p>
    <w:p w14:paraId="692AA2B0" w14:textId="289C2C47" w:rsidR="003D3547" w:rsidRPr="002A5B31" w:rsidRDefault="00610A77" w:rsidP="002140B7">
      <w:pPr>
        <w:spacing w:before="120" w:after="240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A5B31">
        <w:rPr>
          <w:rFonts w:ascii="Times New Roman" w:eastAsia="Times New Roman" w:hAnsi="Times New Roman" w:cs="Times New Roman"/>
          <w:b/>
          <w:lang w:val="en-US"/>
        </w:rPr>
        <w:t>Methods</w:t>
      </w:r>
    </w:p>
    <w:p w14:paraId="5F2089E0" w14:textId="299E1576" w:rsidR="00111291" w:rsidRPr="002A5B31" w:rsidRDefault="00C823DC" w:rsidP="00C3562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The predominant and extensively employed method for synthesizing </w:t>
      </w:r>
      <w:r w:rsidR="006E11D0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involves a chemical procedure utilizing organic and inorganic substances as reduction </w:t>
      </w:r>
      <w:r w:rsidR="000C22F8" w:rsidRPr="002A5B31">
        <w:rPr>
          <w:rFonts w:ascii="Times New Roman" w:hAnsi="Times New Roman" w:cs="Times New Roman"/>
          <w:sz w:val="22"/>
          <w:szCs w:val="22"/>
        </w:rPr>
        <w:t>drivers</w:t>
      </w:r>
      <w:r w:rsidRPr="002A5B31">
        <w:rPr>
          <w:rFonts w:ascii="Times New Roman" w:hAnsi="Times New Roman" w:cs="Times New Roman"/>
          <w:sz w:val="22"/>
          <w:szCs w:val="22"/>
        </w:rPr>
        <w:t>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>The sol-gel, hydrothermal, and solv</w:t>
      </w:r>
      <w:r w:rsidR="00032F9D" w:rsidRPr="002A5B31">
        <w:rPr>
          <w:rFonts w:ascii="Times New Roman" w:hAnsi="Times New Roman" w:cs="Times New Roman"/>
          <w:sz w:val="22"/>
          <w:szCs w:val="22"/>
        </w:rPr>
        <w:t>e</w:t>
      </w:r>
      <w:r w:rsidR="000C22F8" w:rsidRPr="002A5B31">
        <w:rPr>
          <w:rFonts w:ascii="Times New Roman" w:hAnsi="Times New Roman" w:cs="Times New Roman"/>
          <w:sz w:val="22"/>
          <w:szCs w:val="22"/>
        </w:rPr>
        <w:t>-heat</w:t>
      </w:r>
      <w:r w:rsidRPr="002A5B31">
        <w:rPr>
          <w:rFonts w:ascii="Times New Roman" w:hAnsi="Times New Roman" w:cs="Times New Roman"/>
          <w:sz w:val="22"/>
          <w:szCs w:val="22"/>
        </w:rPr>
        <w:t xml:space="preserve"> procedures constitute a substantial segment of the established and efficient synthesis techniques employed to generate stable </w:t>
      </w:r>
      <w:proofErr w:type="spellStart"/>
      <w:r w:rsidR="006E11D0" w:rsidRPr="002A5B31">
        <w:rPr>
          <w:rFonts w:ascii="Times New Roman" w:hAnsi="Times New Roman" w:cs="Times New Roman"/>
          <w:sz w:val="22"/>
          <w:szCs w:val="22"/>
        </w:rPr>
        <w:t>ZnO-NMs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>.</w:t>
      </w:r>
    </w:p>
    <w:p w14:paraId="7E56384E" w14:textId="56DAA9D1" w:rsidR="00111291" w:rsidRPr="002A5B31" w:rsidRDefault="00111291" w:rsidP="00704AB5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2"/>
          <w:szCs w:val="22"/>
          <w:lang w:val="en-US" w:eastAsia="ru-RU"/>
        </w:rPr>
      </w:pPr>
      <w:r w:rsidRPr="002A5B31">
        <w:rPr>
          <w:rFonts w:ascii="Times New Roman" w:hAnsi="Times New Roman" w:cs="Times New Roman"/>
          <w:b/>
          <w:i/>
          <w:sz w:val="22"/>
          <w:szCs w:val="22"/>
          <w:lang w:val="en-US" w:eastAsia="ru-RU"/>
        </w:rPr>
        <w:t>Sol-Gel Method</w:t>
      </w:r>
    </w:p>
    <w:p w14:paraId="5F15ABEB" w14:textId="440CE522" w:rsidR="00111291" w:rsidRPr="002A5B31" w:rsidRDefault="00C823DC" w:rsidP="00C3562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Sol-gel technologies have become more prominent </w:t>
      </w:r>
      <w:r w:rsidR="00CC467C" w:rsidRPr="002A5B31">
        <w:rPr>
          <w:rFonts w:ascii="Times New Roman" w:hAnsi="Times New Roman" w:cs="Times New Roman"/>
          <w:sz w:val="22"/>
          <w:szCs w:val="22"/>
        </w:rPr>
        <w:t>in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CC467C" w:rsidRPr="002A5B31">
        <w:rPr>
          <w:rFonts w:ascii="Times New Roman" w:hAnsi="Times New Roman" w:cs="Times New Roman"/>
          <w:sz w:val="22"/>
          <w:szCs w:val="22"/>
        </w:rPr>
        <w:t>manufacturing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metal oxide nanomaterials, particularly </w:t>
      </w:r>
      <w:r w:rsidR="00CC467C" w:rsidRPr="002A5B31">
        <w:rPr>
          <w:rFonts w:ascii="Times New Roman" w:hAnsi="Times New Roman" w:cs="Times New Roman"/>
          <w:sz w:val="22"/>
          <w:szCs w:val="22"/>
        </w:rPr>
        <w:t>in</w:t>
      </w:r>
      <w:r w:rsidRPr="002A5B31">
        <w:rPr>
          <w:rFonts w:ascii="Times New Roman" w:hAnsi="Times New Roman" w:cs="Times New Roman"/>
          <w:sz w:val="22"/>
          <w:szCs w:val="22"/>
        </w:rPr>
        <w:t xml:space="preserve"> producing exceptional </w:t>
      </w:r>
      <w:proofErr w:type="spellStart"/>
      <w:r w:rsidR="006E11D0" w:rsidRPr="002A5B31">
        <w:rPr>
          <w:rFonts w:ascii="Times New Roman" w:hAnsi="Times New Roman" w:cs="Times New Roman"/>
          <w:sz w:val="22"/>
          <w:szCs w:val="22"/>
        </w:rPr>
        <w:t>ZnO-NMs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>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D566C6" w:rsidRPr="002A5B31">
        <w:rPr>
          <w:rFonts w:ascii="Times New Roman" w:hAnsi="Times New Roman" w:cs="Times New Roman"/>
          <w:sz w:val="22"/>
          <w:szCs w:val="22"/>
        </w:rPr>
        <w:t>Creating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sol via the precursor and its subsequent conversion into a gel underpins the </w:t>
      </w:r>
      <w:r w:rsidR="000C22F8" w:rsidRPr="002A5B31">
        <w:rPr>
          <w:rFonts w:ascii="Times New Roman" w:hAnsi="Times New Roman" w:cs="Times New Roman"/>
          <w:sz w:val="22"/>
          <w:szCs w:val="22"/>
        </w:rPr>
        <w:t>procedure</w:t>
      </w:r>
      <w:r w:rsidRPr="002A5B31">
        <w:rPr>
          <w:rFonts w:ascii="Times New Roman" w:hAnsi="Times New Roman" w:cs="Times New Roman"/>
          <w:sz w:val="22"/>
          <w:szCs w:val="22"/>
        </w:rPr>
        <w:t xml:space="preserve">. Upon drying the gel, the solution is extracted from the matrix, allowing it to maintain </w:t>
      </w:r>
      <w:r w:rsidRPr="002A5B31">
        <w:rPr>
          <w:rFonts w:ascii="Times New Roman" w:hAnsi="Times New Roman" w:cs="Times New Roman"/>
          <w:sz w:val="22"/>
          <w:szCs w:val="22"/>
        </w:rPr>
        <w:lastRenderedPageBreak/>
        <w:t>its gel form. The unique characteristics of drying methods for dried gel encompass cooling, thermal treatment, and supersonic drying, resulting in the transformation of the gel</w:t>
      </w:r>
      <w:r w:rsidR="00CC467C" w:rsidRPr="002A5B31">
        <w:rPr>
          <w:rFonts w:ascii="Times New Roman" w:hAnsi="Times New Roman" w:cs="Times New Roman"/>
          <w:sz w:val="22"/>
          <w:szCs w:val="22"/>
        </w:rPr>
        <w:t>,</w:t>
      </w:r>
      <w:r w:rsidRPr="002A5B31">
        <w:rPr>
          <w:rFonts w:ascii="Times New Roman" w:hAnsi="Times New Roman" w:cs="Times New Roman"/>
          <w:sz w:val="22"/>
          <w:szCs w:val="22"/>
        </w:rPr>
        <w:t xml:space="preserve"> becoming </w:t>
      </w:r>
      <w:proofErr w:type="spellStart"/>
      <w:r w:rsidRPr="002A5B31">
        <w:rPr>
          <w:rFonts w:ascii="Times New Roman" w:hAnsi="Times New Roman" w:cs="Times New Roman"/>
          <w:sz w:val="22"/>
          <w:szCs w:val="22"/>
        </w:rPr>
        <w:t>cryogel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>, xerogel, and aerogel, accordingly.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Figure </w:t>
      </w:r>
      <w:r w:rsidR="00A2265D" w:rsidRPr="002A5B31">
        <w:rPr>
          <w:rFonts w:ascii="Times New Roman" w:hAnsi="Times New Roman" w:cs="Times New Roman"/>
          <w:sz w:val="22"/>
          <w:szCs w:val="22"/>
        </w:rPr>
        <w:t>3</w:t>
      </w:r>
      <w:r w:rsidRPr="002A5B31">
        <w:rPr>
          <w:rFonts w:ascii="Times New Roman" w:hAnsi="Times New Roman" w:cs="Times New Roman"/>
          <w:sz w:val="22"/>
          <w:szCs w:val="22"/>
        </w:rPr>
        <w:t xml:space="preserve"> illustrates the many steps of the sol-gel method. The synthesis of high</w:t>
      </w:r>
      <w:r w:rsidR="00E360D8" w:rsidRPr="002A5B31">
        <w:rPr>
          <w:rFonts w:ascii="Times New Roman" w:hAnsi="Times New Roman" w:cs="Times New Roman"/>
          <w:sz w:val="22"/>
          <w:szCs w:val="22"/>
        </w:rPr>
        <w:t>er</w:t>
      </w:r>
      <w:r w:rsidRPr="002A5B31">
        <w:rPr>
          <w:rFonts w:ascii="Times New Roman" w:hAnsi="Times New Roman" w:cs="Times New Roman"/>
          <w:sz w:val="22"/>
          <w:szCs w:val="22"/>
        </w:rPr>
        <w:t>-</w:t>
      </w:r>
      <w:r w:rsidR="00E360D8" w:rsidRPr="002A5B31">
        <w:rPr>
          <w:rFonts w:ascii="Times New Roman" w:hAnsi="Times New Roman" w:cs="Times New Roman"/>
          <w:sz w:val="22"/>
          <w:szCs w:val="22"/>
        </w:rPr>
        <w:t>effectiveness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6E11D0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is achievable due to the </w:t>
      </w:r>
      <w:r w:rsidR="006C6747" w:rsidRPr="002A5B31">
        <w:rPr>
          <w:rFonts w:ascii="Times New Roman" w:hAnsi="Times New Roman" w:cs="Times New Roman"/>
          <w:sz w:val="22"/>
          <w:szCs w:val="22"/>
        </w:rPr>
        <w:t>technique's advantages</w:t>
      </w:r>
      <w:r w:rsidRPr="002A5B31">
        <w:rPr>
          <w:rFonts w:ascii="Times New Roman" w:hAnsi="Times New Roman" w:cs="Times New Roman"/>
          <w:sz w:val="22"/>
          <w:szCs w:val="22"/>
        </w:rPr>
        <w:t xml:space="preserve">, </w:t>
      </w:r>
      <w:r w:rsidR="006C6747" w:rsidRPr="002A5B31">
        <w:rPr>
          <w:rFonts w:ascii="Times New Roman" w:hAnsi="Times New Roman" w:cs="Times New Roman"/>
          <w:sz w:val="22"/>
          <w:szCs w:val="22"/>
        </w:rPr>
        <w:t>that</w:t>
      </w:r>
      <w:r w:rsidRPr="002A5B31">
        <w:rPr>
          <w:rFonts w:ascii="Times New Roman" w:hAnsi="Times New Roman" w:cs="Times New Roman"/>
          <w:sz w:val="22"/>
          <w:szCs w:val="22"/>
        </w:rPr>
        <w:t xml:space="preserve"> operates effectively around </w:t>
      </w:r>
      <w:r w:rsidR="00752D71" w:rsidRPr="002A5B31">
        <w:rPr>
          <w:rFonts w:ascii="Times New Roman" w:hAnsi="Times New Roman" w:cs="Times New Roman"/>
          <w:sz w:val="22"/>
          <w:szCs w:val="22"/>
        </w:rPr>
        <w:t>10</w:t>
      </w:r>
      <w:r w:rsidRPr="002A5B31">
        <w:rPr>
          <w:rFonts w:ascii="Times New Roman" w:hAnsi="Times New Roman" w:cs="Times New Roman"/>
          <w:sz w:val="22"/>
          <w:szCs w:val="22"/>
        </w:rPr>
        <w:t>0 and 1</w:t>
      </w:r>
      <w:r w:rsidR="00752D71" w:rsidRPr="002A5B31">
        <w:rPr>
          <w:rFonts w:ascii="Times New Roman" w:hAnsi="Times New Roman" w:cs="Times New Roman"/>
          <w:sz w:val="22"/>
          <w:szCs w:val="22"/>
        </w:rPr>
        <w:t>2</w:t>
      </w:r>
      <w:r w:rsidRPr="002A5B31">
        <w:rPr>
          <w:rFonts w:ascii="Times New Roman" w:hAnsi="Times New Roman" w:cs="Times New Roman"/>
          <w:sz w:val="22"/>
          <w:szCs w:val="22"/>
        </w:rPr>
        <w:t>00°C.</w:t>
      </w:r>
    </w:p>
    <w:p w14:paraId="0F2A8724" w14:textId="35690BE6" w:rsidR="00627D73" w:rsidRPr="002A5B31" w:rsidRDefault="00C50D45" w:rsidP="003516D2">
      <w:pPr>
        <w:spacing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9FA33B3" wp14:editId="155BBA0C">
            <wp:extent cx="3673868" cy="1979802"/>
            <wp:effectExtent l="0" t="0" r="3175" b="1905"/>
            <wp:docPr id="1811218794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18794" name="Picture 1" descr="A black background with blue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4241" cy="199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ECDB0" w14:textId="2763A30B" w:rsidR="00C50D45" w:rsidRPr="002A5B31" w:rsidRDefault="00C50D45" w:rsidP="003516D2">
      <w:pPr>
        <w:spacing w:before="120" w:after="60" w:line="276" w:lineRule="auto"/>
        <w:rPr>
          <w:rFonts w:ascii="Times New Roman" w:eastAsia="Times New Roman" w:hAnsi="Times New Roman" w:cs="Times New Roman"/>
          <w:spacing w:val="4"/>
          <w:sz w:val="22"/>
          <w:szCs w:val="22"/>
        </w:rPr>
      </w:pPr>
      <w:r w:rsidRPr="002A5B31">
        <w:rPr>
          <w:rFonts w:ascii="Times New Roman" w:eastAsia="Times New Roman" w:hAnsi="Times New Roman" w:cs="Times New Roman"/>
          <w:spacing w:val="4"/>
          <w:sz w:val="22"/>
          <w:szCs w:val="22"/>
        </w:rPr>
        <w:t>Figure 3. Sol-gel process for ZnO-NMs</w:t>
      </w:r>
    </w:p>
    <w:p w14:paraId="47666979" w14:textId="18493089" w:rsidR="00C823DC" w:rsidRPr="002A5B31" w:rsidRDefault="00E61E8B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C823DC" w:rsidRPr="002A5B31">
        <w:rPr>
          <w:rFonts w:ascii="Times New Roman" w:hAnsi="Times New Roman" w:cs="Times New Roman"/>
          <w:sz w:val="22"/>
          <w:szCs w:val="22"/>
        </w:rPr>
        <w:t>were made using water from distillation as the solvent</w:t>
      </w:r>
      <w:r w:rsidR="00197F3F" w:rsidRPr="002A5B31">
        <w:rPr>
          <w:rFonts w:ascii="Times New Roman" w:hAnsi="Times New Roman" w:cs="Times New Roman"/>
          <w:sz w:val="22"/>
          <w:szCs w:val="22"/>
        </w:rPr>
        <w:t>s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, alcohol, and </w:t>
      </w:r>
      <w:r w:rsidR="00CC467C" w:rsidRPr="002A5B31">
        <w:rPr>
          <w:rFonts w:ascii="Times New Roman" w:hAnsi="Times New Roman" w:cs="Times New Roman"/>
          <w:sz w:val="22"/>
          <w:szCs w:val="22"/>
        </w:rPr>
        <w:t>zinc acetate dihydr</w:t>
      </w:r>
      <w:r w:rsidR="00C823DC" w:rsidRPr="002A5B31">
        <w:rPr>
          <w:rFonts w:ascii="Times New Roman" w:hAnsi="Times New Roman" w:cs="Times New Roman"/>
          <w:sz w:val="22"/>
          <w:szCs w:val="22"/>
        </w:rPr>
        <w:t>ate as their precursor.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197F3F" w:rsidRPr="002A5B31">
        <w:rPr>
          <w:rFonts w:ascii="Times New Roman" w:hAnsi="Times New Roman" w:cs="Times New Roman"/>
          <w:sz w:val="22"/>
          <w:szCs w:val="22"/>
        </w:rPr>
        <w:t>The z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inc </w:t>
      </w:r>
      <w:r w:rsidR="00197F3F" w:rsidRPr="002A5B31">
        <w:rPr>
          <w:rFonts w:ascii="Times New Roman" w:hAnsi="Times New Roman" w:cs="Times New Roman"/>
          <w:sz w:val="22"/>
          <w:szCs w:val="22"/>
        </w:rPr>
        <w:t>solution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was combined with alcohol at the surrounding </w:t>
      </w:r>
      <w:r w:rsidR="00197F3F" w:rsidRPr="002A5B31">
        <w:rPr>
          <w:rFonts w:ascii="Times New Roman" w:hAnsi="Times New Roman" w:cs="Times New Roman"/>
          <w:sz w:val="22"/>
          <w:szCs w:val="22"/>
        </w:rPr>
        <w:t>heat</w:t>
      </w:r>
      <w:r w:rsidR="00977B8D" w:rsidRPr="002A5B31">
        <w:rPr>
          <w:rFonts w:ascii="Times New Roman" w:hAnsi="Times New Roman" w:cs="Times New Roman"/>
          <w:sz w:val="22"/>
          <w:szCs w:val="22"/>
        </w:rPr>
        <w:t xml:space="preserve"> (Duško et al., 2021).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A gel </w:t>
      </w:r>
      <w:r w:rsidR="00197F3F" w:rsidRPr="002A5B31">
        <w:rPr>
          <w:rFonts w:ascii="Times New Roman" w:hAnsi="Times New Roman" w:cs="Times New Roman"/>
          <w:sz w:val="22"/>
          <w:szCs w:val="22"/>
        </w:rPr>
        <w:t>is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generated by sustaining the solutions.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NaOH </w:t>
      </w:r>
      <w:r w:rsidR="00197F3F" w:rsidRPr="002A5B31">
        <w:rPr>
          <w:rFonts w:ascii="Times New Roman" w:hAnsi="Times New Roman" w:cs="Times New Roman"/>
          <w:sz w:val="22"/>
          <w:szCs w:val="22"/>
        </w:rPr>
        <w:t>is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utilized to mix the mixture, which </w:t>
      </w:r>
      <w:r w:rsidR="00197F3F" w:rsidRPr="002A5B31">
        <w:rPr>
          <w:rFonts w:ascii="Times New Roman" w:hAnsi="Times New Roman" w:cs="Times New Roman"/>
          <w:sz w:val="22"/>
          <w:szCs w:val="22"/>
        </w:rPr>
        <w:t>is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agitated for </w:t>
      </w:r>
      <w:r w:rsidR="00197F3F" w:rsidRPr="002A5B31">
        <w:rPr>
          <w:rFonts w:ascii="Times New Roman" w:hAnsi="Times New Roman" w:cs="Times New Roman"/>
          <w:sz w:val="22"/>
          <w:szCs w:val="22"/>
        </w:rPr>
        <w:t>1 hour</w:t>
      </w:r>
      <w:r w:rsidR="00C823DC" w:rsidRPr="002A5B31">
        <w:rPr>
          <w:rFonts w:ascii="Times New Roman" w:hAnsi="Times New Roman" w:cs="Times New Roman"/>
          <w:sz w:val="22"/>
          <w:szCs w:val="22"/>
        </w:rPr>
        <w:t>, resulting in the subsequent formation of white precipitates.</w:t>
      </w:r>
    </w:p>
    <w:p w14:paraId="3EE92AC3" w14:textId="1A35BB49" w:rsidR="00C823DC" w:rsidRPr="002A5B31" w:rsidRDefault="00CC467C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Before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calcination, drops </w:t>
      </w:r>
      <w:r w:rsidR="00197F3F" w:rsidRPr="002A5B31">
        <w:rPr>
          <w:rFonts w:ascii="Times New Roman" w:hAnsi="Times New Roman" w:cs="Times New Roman"/>
          <w:sz w:val="22"/>
          <w:szCs w:val="22"/>
        </w:rPr>
        <w:t>are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dehydrated on a plate. The produced </w:t>
      </w:r>
      <w:r w:rsidR="00DA5745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C823DC" w:rsidRPr="002A5B31">
        <w:rPr>
          <w:rFonts w:ascii="Times New Roman" w:hAnsi="Times New Roman" w:cs="Times New Roman"/>
          <w:sz w:val="22"/>
          <w:szCs w:val="22"/>
        </w:rPr>
        <w:t>were examined by UV-visible spectroscopy, X-</w:t>
      </w:r>
      <w:r w:rsidR="0033334F" w:rsidRPr="002A5B31">
        <w:rPr>
          <w:rFonts w:ascii="Times New Roman" w:hAnsi="Times New Roman" w:cs="Times New Roman"/>
          <w:sz w:val="22"/>
          <w:szCs w:val="22"/>
        </w:rPr>
        <w:t xml:space="preserve">Ray Diffraction </w:t>
      </w:r>
      <w:r w:rsidR="005A3179" w:rsidRPr="002A5B31">
        <w:rPr>
          <w:rFonts w:ascii="Times New Roman" w:hAnsi="Times New Roman" w:cs="Times New Roman"/>
          <w:sz w:val="22"/>
          <w:szCs w:val="22"/>
        </w:rPr>
        <w:t>(XRD)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, and </w:t>
      </w:r>
      <w:r w:rsidR="00197F3F" w:rsidRPr="002A5B31">
        <w:rPr>
          <w:rFonts w:ascii="Times New Roman" w:hAnsi="Times New Roman" w:cs="Times New Roman"/>
          <w:sz w:val="22"/>
          <w:szCs w:val="22"/>
        </w:rPr>
        <w:t>Scanning Electron Microscopy</w:t>
      </w:r>
      <w:r w:rsidR="00EE788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197F3F" w:rsidRPr="002A5B31">
        <w:rPr>
          <w:rFonts w:ascii="Times New Roman" w:hAnsi="Times New Roman" w:cs="Times New Roman"/>
          <w:sz w:val="22"/>
          <w:szCs w:val="22"/>
        </w:rPr>
        <w:t>(SEM)</w:t>
      </w:r>
      <w:r w:rsidR="00C823DC" w:rsidRPr="002A5B31">
        <w:rPr>
          <w:rFonts w:ascii="Times New Roman" w:hAnsi="Times New Roman" w:cs="Times New Roman"/>
          <w:sz w:val="22"/>
          <w:szCs w:val="22"/>
        </w:rPr>
        <w:t>. The nonmaterial dimensions were determined to be around 1</w:t>
      </w:r>
      <w:r w:rsidR="00A2265D" w:rsidRPr="002A5B31">
        <w:rPr>
          <w:rFonts w:ascii="Times New Roman" w:hAnsi="Times New Roman" w:cs="Times New Roman"/>
          <w:sz w:val="22"/>
          <w:szCs w:val="22"/>
        </w:rPr>
        <w:t>8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and 2</w:t>
      </w:r>
      <w:r w:rsidR="00A2265D" w:rsidRPr="002A5B31">
        <w:rPr>
          <w:rFonts w:ascii="Times New Roman" w:hAnsi="Times New Roman" w:cs="Times New Roman"/>
          <w:sz w:val="22"/>
          <w:szCs w:val="22"/>
        </w:rPr>
        <w:t>3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nm in the SEM study, </w:t>
      </w:r>
      <w:r w:rsidR="00A2265D" w:rsidRPr="002A5B31">
        <w:rPr>
          <w:rFonts w:ascii="Times New Roman" w:hAnsi="Times New Roman" w:cs="Times New Roman"/>
          <w:sz w:val="22"/>
          <w:szCs w:val="22"/>
        </w:rPr>
        <w:t>80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and </w:t>
      </w:r>
      <w:r w:rsidR="00A2265D" w:rsidRPr="002A5B31">
        <w:rPr>
          <w:rFonts w:ascii="Times New Roman" w:hAnsi="Times New Roman" w:cs="Times New Roman"/>
          <w:sz w:val="22"/>
          <w:szCs w:val="22"/>
        </w:rPr>
        <w:t>85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nm in the examination, and around 2</w:t>
      </w:r>
      <w:r w:rsidR="00A2265D" w:rsidRPr="002A5B31">
        <w:rPr>
          <w:rFonts w:ascii="Times New Roman" w:hAnsi="Times New Roman" w:cs="Times New Roman"/>
          <w:sz w:val="22"/>
          <w:szCs w:val="22"/>
        </w:rPr>
        <w:t>40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nm in the s</w:t>
      </w:r>
      <w:r w:rsidR="0033334F" w:rsidRPr="002A5B31">
        <w:rPr>
          <w:rFonts w:ascii="Times New Roman" w:hAnsi="Times New Roman" w:cs="Times New Roman"/>
          <w:sz w:val="22"/>
          <w:szCs w:val="22"/>
        </w:rPr>
        <w:t>urve</w:t>
      </w:r>
      <w:r w:rsidR="00C823DC" w:rsidRPr="002A5B31">
        <w:rPr>
          <w:rFonts w:ascii="Times New Roman" w:hAnsi="Times New Roman" w:cs="Times New Roman"/>
          <w:sz w:val="22"/>
          <w:szCs w:val="22"/>
        </w:rPr>
        <w:t>y.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062F01" w14:textId="25E30534" w:rsidR="00111291" w:rsidRPr="002A5B31" w:rsidRDefault="00CB2A98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Saka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et al. utilized hexahydrate of zinc nitrate, isopropyl </w:t>
      </w:r>
      <w:r w:rsidR="0033334F" w:rsidRPr="002A5B31">
        <w:rPr>
          <w:rFonts w:ascii="Times New Roman" w:hAnsi="Times New Roman" w:cs="Times New Roman"/>
          <w:sz w:val="22"/>
          <w:szCs w:val="22"/>
        </w:rPr>
        <w:t>solution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, and </w:t>
      </w:r>
      <w:r w:rsidR="0033334F" w:rsidRPr="002A5B31">
        <w:rPr>
          <w:rFonts w:ascii="Times New Roman" w:hAnsi="Times New Roman" w:cs="Times New Roman"/>
          <w:sz w:val="22"/>
          <w:szCs w:val="22"/>
        </w:rPr>
        <w:t>liquid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from distillation as a medium to produce nanosized </w:t>
      </w:r>
      <w:r w:rsidR="00895F56" w:rsidRPr="002A5B31">
        <w:rPr>
          <w:rFonts w:ascii="Times New Roman" w:hAnsi="Times New Roman" w:cs="Times New Roman"/>
          <w:sz w:val="22"/>
          <w:szCs w:val="22"/>
        </w:rPr>
        <w:t>ZnO-NMs</w:t>
      </w:r>
      <w:r w:rsidR="00610A77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836C6A" w:rsidRPr="002A5B31">
        <w:rPr>
          <w:rFonts w:ascii="Times New Roman" w:hAnsi="Times New Roman" w:cs="Times New Roman"/>
          <w:sz w:val="22"/>
          <w:szCs w:val="22"/>
        </w:rPr>
        <w:t>(Saka et al., 2024)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. Nitric acid </w:t>
      </w:r>
      <w:r w:rsidR="00032F9D" w:rsidRPr="002A5B31">
        <w:rPr>
          <w:rFonts w:ascii="Times New Roman" w:hAnsi="Times New Roman" w:cs="Times New Roman"/>
          <w:sz w:val="22"/>
          <w:szCs w:val="22"/>
        </w:rPr>
        <w:t>maintained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the pH scale, and </w:t>
      </w:r>
      <w:r w:rsidR="003B087F" w:rsidRPr="002A5B31">
        <w:rPr>
          <w:rFonts w:ascii="Times New Roman" w:hAnsi="Times New Roman" w:cs="Times New Roman"/>
          <w:sz w:val="22"/>
          <w:szCs w:val="22"/>
        </w:rPr>
        <w:t>glycerine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was mixed in a 1:</w:t>
      </w:r>
      <w:r w:rsidR="00A2265D" w:rsidRPr="002A5B31">
        <w:rPr>
          <w:rFonts w:ascii="Times New Roman" w:hAnsi="Times New Roman" w:cs="Times New Roman"/>
          <w:sz w:val="22"/>
          <w:szCs w:val="22"/>
        </w:rPr>
        <w:t>5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ratio. The </w:t>
      </w:r>
      <w:r w:rsidR="00CC467C" w:rsidRPr="002A5B31">
        <w:rPr>
          <w:rFonts w:ascii="Times New Roman" w:hAnsi="Times New Roman" w:cs="Times New Roman"/>
          <w:sz w:val="22"/>
          <w:szCs w:val="22"/>
        </w:rPr>
        <w:t>composite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material was stirred, resulting in a sol. Upon </w:t>
      </w:r>
      <w:r w:rsidR="003B087F" w:rsidRPr="002A5B31">
        <w:rPr>
          <w:rFonts w:ascii="Times New Roman" w:hAnsi="Times New Roman" w:cs="Times New Roman"/>
          <w:sz w:val="22"/>
          <w:szCs w:val="22"/>
        </w:rPr>
        <w:t>heating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, the resultant sol yielded a </w:t>
      </w:r>
      <w:r w:rsidR="003B087F" w:rsidRPr="002A5B31">
        <w:rPr>
          <w:rFonts w:ascii="Times New Roman" w:hAnsi="Times New Roman" w:cs="Times New Roman"/>
          <w:sz w:val="22"/>
          <w:szCs w:val="22"/>
        </w:rPr>
        <w:t>solution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. The </w:t>
      </w:r>
      <w:r w:rsidR="003B087F" w:rsidRPr="002A5B31">
        <w:rPr>
          <w:rFonts w:ascii="Times New Roman" w:hAnsi="Times New Roman" w:cs="Times New Roman"/>
          <w:sz w:val="22"/>
          <w:szCs w:val="22"/>
        </w:rPr>
        <w:t>solution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underwent calcination at various degrees.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The size range of </w:t>
      </w:r>
      <w:r w:rsidR="00895F56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ranged from </w:t>
      </w:r>
      <w:r w:rsidR="00A2265D" w:rsidRPr="002A5B31">
        <w:rPr>
          <w:rFonts w:ascii="Times New Roman" w:hAnsi="Times New Roman" w:cs="Times New Roman"/>
          <w:sz w:val="22"/>
          <w:szCs w:val="22"/>
        </w:rPr>
        <w:t>6</w:t>
      </w:r>
      <w:r w:rsidR="00C823DC" w:rsidRPr="002A5B31">
        <w:rPr>
          <w:rFonts w:ascii="Times New Roman" w:hAnsi="Times New Roman" w:cs="Times New Roman"/>
          <w:sz w:val="22"/>
          <w:szCs w:val="22"/>
        </w:rPr>
        <w:t>0 to 1</w:t>
      </w:r>
      <w:r w:rsidR="00A2265D" w:rsidRPr="002A5B31">
        <w:rPr>
          <w:rFonts w:ascii="Times New Roman" w:hAnsi="Times New Roman" w:cs="Times New Roman"/>
          <w:sz w:val="22"/>
          <w:szCs w:val="22"/>
        </w:rPr>
        <w:t>2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0 nm, and an increase in the </w:t>
      </w:r>
      <w:r w:rsidR="00CC467C" w:rsidRPr="002A5B31">
        <w:rPr>
          <w:rFonts w:ascii="Times New Roman" w:hAnsi="Times New Roman" w:cs="Times New Roman"/>
          <w:sz w:val="22"/>
          <w:szCs w:val="22"/>
        </w:rPr>
        <w:t>calcining temperature resulted in particulate aggregation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 into a composite material measuring 2</w:t>
      </w:r>
      <w:r w:rsidR="00A2265D" w:rsidRPr="002A5B31">
        <w:rPr>
          <w:rFonts w:ascii="Times New Roman" w:hAnsi="Times New Roman" w:cs="Times New Roman"/>
          <w:sz w:val="22"/>
          <w:szCs w:val="22"/>
        </w:rPr>
        <w:t>5</w:t>
      </w:r>
      <w:r w:rsidR="00C823DC" w:rsidRPr="002A5B31">
        <w:rPr>
          <w:rFonts w:ascii="Times New Roman" w:hAnsi="Times New Roman" w:cs="Times New Roman"/>
          <w:sz w:val="22"/>
          <w:szCs w:val="22"/>
        </w:rPr>
        <w:t xml:space="preserve">0 to </w:t>
      </w:r>
      <w:r w:rsidR="00A2265D" w:rsidRPr="002A5B31">
        <w:rPr>
          <w:rFonts w:ascii="Times New Roman" w:hAnsi="Times New Roman" w:cs="Times New Roman"/>
          <w:sz w:val="22"/>
          <w:szCs w:val="22"/>
        </w:rPr>
        <w:t>5</w:t>
      </w:r>
      <w:r w:rsidR="00C823DC" w:rsidRPr="002A5B31">
        <w:rPr>
          <w:rFonts w:ascii="Times New Roman" w:hAnsi="Times New Roman" w:cs="Times New Roman"/>
          <w:sz w:val="22"/>
          <w:szCs w:val="22"/>
        </w:rPr>
        <w:t>00 nm.</w:t>
      </w:r>
    </w:p>
    <w:p w14:paraId="0745EEF1" w14:textId="06282836" w:rsidR="00111291" w:rsidRPr="002A5B31" w:rsidRDefault="00111291" w:rsidP="00704AB5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2"/>
          <w:szCs w:val="22"/>
          <w:lang w:val="en-US" w:eastAsia="ru-RU"/>
        </w:rPr>
      </w:pPr>
      <w:r w:rsidRPr="002A5B31">
        <w:rPr>
          <w:rFonts w:ascii="Times New Roman" w:hAnsi="Times New Roman" w:cs="Times New Roman"/>
          <w:b/>
          <w:i/>
          <w:sz w:val="22"/>
          <w:szCs w:val="22"/>
          <w:lang w:val="en-US" w:eastAsia="ru-RU"/>
        </w:rPr>
        <w:t>Hydrothermal Method</w:t>
      </w:r>
    </w:p>
    <w:p w14:paraId="418B32E8" w14:textId="6BED6A51" w:rsidR="00111291" w:rsidRPr="002A5B31" w:rsidRDefault="00010E17" w:rsidP="00C3562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The hydrothermal method utilizes an aqueous mixture</w:t>
      </w:r>
      <w:r w:rsidR="00CC467C" w:rsidRPr="002A5B31">
        <w:rPr>
          <w:rFonts w:ascii="Times New Roman" w:hAnsi="Times New Roman" w:cs="Times New Roman"/>
          <w:sz w:val="22"/>
          <w:szCs w:val="22"/>
        </w:rPr>
        <w:t>,</w:t>
      </w:r>
      <w:r w:rsidRPr="002A5B31">
        <w:rPr>
          <w:rFonts w:ascii="Times New Roman" w:hAnsi="Times New Roman" w:cs="Times New Roman"/>
          <w:sz w:val="22"/>
          <w:szCs w:val="22"/>
        </w:rPr>
        <w:t xml:space="preserve"> often performed at elevated temperatures and tensions within a sealed reaction container Fig</w:t>
      </w:r>
      <w:r w:rsidR="000B097C" w:rsidRPr="002A5B31">
        <w:rPr>
          <w:rFonts w:ascii="Times New Roman" w:hAnsi="Times New Roman" w:cs="Times New Roman"/>
          <w:sz w:val="22"/>
          <w:szCs w:val="22"/>
        </w:rPr>
        <w:t>ure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0B097C" w:rsidRPr="002A5B31">
        <w:rPr>
          <w:rFonts w:ascii="Times New Roman" w:hAnsi="Times New Roman" w:cs="Times New Roman"/>
          <w:sz w:val="22"/>
          <w:szCs w:val="22"/>
        </w:rPr>
        <w:t>4</w:t>
      </w:r>
      <w:r w:rsidRPr="002A5B31">
        <w:rPr>
          <w:rFonts w:ascii="Times New Roman" w:hAnsi="Times New Roman" w:cs="Times New Roman"/>
          <w:sz w:val="22"/>
          <w:szCs w:val="22"/>
        </w:rPr>
        <w:t xml:space="preserve">. This approach has demonstrated a groundbreaking potential for </w:t>
      </w:r>
      <w:r w:rsidR="00CC467C" w:rsidRPr="002A5B31">
        <w:rPr>
          <w:rFonts w:ascii="Times New Roman" w:hAnsi="Times New Roman" w:cs="Times New Roman"/>
          <w:sz w:val="22"/>
          <w:szCs w:val="22"/>
        </w:rPr>
        <w:t>manufacturing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metal oxide nanomaterials.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>The material in combination is subjected to a temperature ranging from 1</w:t>
      </w:r>
      <w:r w:rsidR="00A2265D" w:rsidRPr="002A5B31">
        <w:rPr>
          <w:rFonts w:ascii="Times New Roman" w:hAnsi="Times New Roman" w:cs="Times New Roman"/>
          <w:sz w:val="22"/>
          <w:szCs w:val="22"/>
        </w:rPr>
        <w:t>1</w:t>
      </w:r>
      <w:r w:rsidRPr="002A5B31">
        <w:rPr>
          <w:rFonts w:ascii="Times New Roman" w:hAnsi="Times New Roman" w:cs="Times New Roman"/>
          <w:sz w:val="22"/>
          <w:szCs w:val="22"/>
        </w:rPr>
        <w:t xml:space="preserve">0 to </w:t>
      </w:r>
      <w:r w:rsidR="00A2265D" w:rsidRPr="002A5B31">
        <w:rPr>
          <w:rFonts w:ascii="Times New Roman" w:hAnsi="Times New Roman" w:cs="Times New Roman"/>
          <w:sz w:val="22"/>
          <w:szCs w:val="22"/>
        </w:rPr>
        <w:t>28</w:t>
      </w:r>
      <w:r w:rsidRPr="002A5B31">
        <w:rPr>
          <w:rFonts w:ascii="Times New Roman" w:hAnsi="Times New Roman" w:cs="Times New Roman"/>
          <w:sz w:val="22"/>
          <w:szCs w:val="22"/>
        </w:rPr>
        <w:t>0 °C in a</w:t>
      </w:r>
      <w:r w:rsidR="00941A9D" w:rsidRPr="002A5B31">
        <w:rPr>
          <w:rFonts w:ascii="Times New Roman" w:hAnsi="Times New Roman" w:cs="Times New Roman"/>
          <w:sz w:val="22"/>
          <w:szCs w:val="22"/>
        </w:rPr>
        <w:t xml:space="preserve"> microwave </w:t>
      </w:r>
      <w:r w:rsidRPr="002A5B31">
        <w:rPr>
          <w:rFonts w:ascii="Times New Roman" w:hAnsi="Times New Roman" w:cs="Times New Roman"/>
          <w:sz w:val="22"/>
          <w:szCs w:val="22"/>
        </w:rPr>
        <w:t xml:space="preserve">during the </w:t>
      </w:r>
      <w:r w:rsidR="00893BC6" w:rsidRPr="002A5B31">
        <w:rPr>
          <w:rFonts w:ascii="Times New Roman" w:hAnsi="Times New Roman" w:cs="Times New Roman"/>
          <w:sz w:val="22"/>
          <w:szCs w:val="22"/>
        </w:rPr>
        <w:t>hydro-heat process's initial phase, which</w:t>
      </w:r>
      <w:r w:rsidRPr="002A5B31">
        <w:rPr>
          <w:rFonts w:ascii="Times New Roman" w:hAnsi="Times New Roman" w:cs="Times New Roman"/>
          <w:sz w:val="22"/>
          <w:szCs w:val="22"/>
        </w:rPr>
        <w:t xml:space="preserve"> entails </w:t>
      </w:r>
      <w:r w:rsidR="00941A9D" w:rsidRPr="002A5B31">
        <w:rPr>
          <w:rFonts w:ascii="Times New Roman" w:hAnsi="Times New Roman" w:cs="Times New Roman"/>
          <w:sz w:val="22"/>
          <w:szCs w:val="22"/>
        </w:rPr>
        <w:t>mixing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the combination for a few </w:t>
      </w:r>
      <w:r w:rsidR="00832FD9" w:rsidRPr="002A5B31">
        <w:rPr>
          <w:rFonts w:ascii="Times New Roman" w:hAnsi="Times New Roman" w:cs="Times New Roman"/>
          <w:sz w:val="22"/>
          <w:szCs w:val="22"/>
        </w:rPr>
        <w:t>minutes</w:t>
      </w:r>
      <w:r w:rsidRPr="002A5B31">
        <w:rPr>
          <w:rFonts w:ascii="Times New Roman" w:hAnsi="Times New Roman" w:cs="Times New Roman"/>
          <w:sz w:val="22"/>
          <w:szCs w:val="22"/>
        </w:rPr>
        <w:t xml:space="preserve"> to yield the end </w:t>
      </w:r>
      <w:r w:rsidR="00832FD9" w:rsidRPr="002A5B31">
        <w:rPr>
          <w:rFonts w:ascii="Times New Roman" w:hAnsi="Times New Roman" w:cs="Times New Roman"/>
          <w:sz w:val="22"/>
          <w:szCs w:val="22"/>
        </w:rPr>
        <w:t>result</w:t>
      </w:r>
      <w:r w:rsidRPr="002A5B31">
        <w:rPr>
          <w:rFonts w:ascii="Times New Roman" w:hAnsi="Times New Roman" w:cs="Times New Roman"/>
          <w:sz w:val="22"/>
          <w:szCs w:val="22"/>
        </w:rPr>
        <w:t xml:space="preserve"> in a sterilized container.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>The mixture is dried out in an oven according to its constitution.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This approach yields exceedingly pure metal oxide nanoparticles. The principal benefit of the hydrothermal approach is its ability to </w:t>
      </w:r>
      <w:r w:rsidR="00CC467C" w:rsidRPr="002A5B31">
        <w:rPr>
          <w:rFonts w:ascii="Times New Roman" w:hAnsi="Times New Roman" w:cs="Times New Roman"/>
          <w:sz w:val="22"/>
          <w:szCs w:val="22"/>
        </w:rPr>
        <w:t>generate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CC467C" w:rsidRPr="002A5B31">
        <w:rPr>
          <w:rFonts w:ascii="Times New Roman" w:hAnsi="Times New Roman" w:cs="Times New Roman"/>
          <w:sz w:val="22"/>
          <w:szCs w:val="22"/>
        </w:rPr>
        <w:t>significant</w:t>
      </w:r>
      <w:r w:rsidRPr="002A5B31">
        <w:rPr>
          <w:rFonts w:ascii="Times New Roman" w:hAnsi="Times New Roman" w:cs="Times New Roman"/>
          <w:sz w:val="22"/>
          <w:szCs w:val="22"/>
        </w:rPr>
        <w:t xml:space="preserve">, very pure </w:t>
      </w:r>
      <w:proofErr w:type="spellStart"/>
      <w:r w:rsidR="00C02927" w:rsidRPr="002A5B31">
        <w:rPr>
          <w:rFonts w:ascii="Times New Roman" w:hAnsi="Times New Roman" w:cs="Times New Roman"/>
          <w:sz w:val="22"/>
          <w:szCs w:val="22"/>
        </w:rPr>
        <w:t>ZnO-NMs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>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>Th</w:t>
      </w:r>
      <w:r w:rsidR="00893BC6" w:rsidRPr="002A5B31">
        <w:rPr>
          <w:rFonts w:ascii="Times New Roman" w:hAnsi="Times New Roman" w:cs="Times New Roman"/>
          <w:sz w:val="22"/>
          <w:szCs w:val="22"/>
        </w:rPr>
        <w:t xml:space="preserve">is procedure </w:t>
      </w:r>
      <w:r w:rsidRPr="002A5B31">
        <w:rPr>
          <w:rFonts w:ascii="Times New Roman" w:hAnsi="Times New Roman" w:cs="Times New Roman"/>
          <w:sz w:val="22"/>
          <w:szCs w:val="22"/>
        </w:rPr>
        <w:t xml:space="preserve">effectively regulates the </w:t>
      </w:r>
      <w:r w:rsidR="00893BC6" w:rsidRPr="002A5B31">
        <w:rPr>
          <w:rFonts w:ascii="Times New Roman" w:hAnsi="Times New Roman" w:cs="Times New Roman"/>
          <w:sz w:val="22"/>
          <w:szCs w:val="22"/>
        </w:rPr>
        <w:t>element</w:t>
      </w:r>
      <w:r w:rsidRPr="002A5B31">
        <w:rPr>
          <w:rFonts w:ascii="Times New Roman" w:hAnsi="Times New Roman" w:cs="Times New Roman"/>
          <w:sz w:val="22"/>
          <w:szCs w:val="22"/>
        </w:rPr>
        <w:t xml:space="preserve"> dimension and morphology of the substance to be produced.</w:t>
      </w:r>
    </w:p>
    <w:p w14:paraId="1727DB48" w14:textId="5069D2D5" w:rsidR="00627D73" w:rsidRPr="002A5B31" w:rsidRDefault="00E233EA" w:rsidP="003516D2">
      <w:pPr>
        <w:spacing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06CA21F4" wp14:editId="02F96098">
            <wp:extent cx="2055303" cy="1626870"/>
            <wp:effectExtent l="0" t="0" r="2540" b="0"/>
            <wp:docPr id="701773191" name="Picture 1" descr="A diagram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73191" name="Picture 1" descr="A diagram of a machin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80298" cy="16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19A63" w14:textId="33FB608A" w:rsidR="00E233EA" w:rsidRPr="002A5B31" w:rsidRDefault="00E233EA" w:rsidP="003516D2">
      <w:pPr>
        <w:spacing w:before="120" w:after="60" w:line="276" w:lineRule="auto"/>
        <w:rPr>
          <w:rFonts w:ascii="Times New Roman" w:eastAsia="Times New Roman" w:hAnsi="Times New Roman" w:cs="Times New Roman"/>
          <w:spacing w:val="4"/>
          <w:sz w:val="22"/>
          <w:szCs w:val="22"/>
        </w:rPr>
      </w:pPr>
      <w:r w:rsidRPr="002A5B31">
        <w:rPr>
          <w:rFonts w:ascii="Times New Roman" w:eastAsia="Times New Roman" w:hAnsi="Times New Roman" w:cs="Times New Roman"/>
          <w:spacing w:val="4"/>
          <w:sz w:val="22"/>
          <w:szCs w:val="22"/>
        </w:rPr>
        <w:t>Figure 4. Hydrothermal approach for Zn-NMs</w:t>
      </w:r>
    </w:p>
    <w:p w14:paraId="40B01872" w14:textId="54B9934F" w:rsidR="00010E17" w:rsidRPr="002A5B31" w:rsidRDefault="00CB2A98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  <w:lang w:val="en-US"/>
        </w:rPr>
        <w:t>Rajamanickam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010E17" w:rsidRPr="002A5B31">
        <w:rPr>
          <w:rFonts w:ascii="Times New Roman" w:hAnsi="Times New Roman" w:cs="Times New Roman"/>
          <w:sz w:val="22"/>
          <w:szCs w:val="22"/>
        </w:rPr>
        <w:t>et al.</w:t>
      </w:r>
      <w:r w:rsidR="0008683A">
        <w:rPr>
          <w:rFonts w:ascii="Times New Roman" w:hAnsi="Times New Roman" w:cs="Times New Roman"/>
          <w:sz w:val="22"/>
          <w:szCs w:val="22"/>
        </w:rPr>
        <w:t xml:space="preserve">,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synthesized </w:t>
      </w:r>
      <w:r w:rsidR="00C02927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using zinc acetate and </w:t>
      </w:r>
      <w:r w:rsidR="002540F3" w:rsidRPr="002A5B31">
        <w:rPr>
          <w:rFonts w:ascii="Times New Roman" w:hAnsi="Times New Roman" w:cs="Times New Roman"/>
          <w:sz w:val="22"/>
          <w:szCs w:val="22"/>
        </w:rPr>
        <w:t>alcohol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in a 1:</w:t>
      </w:r>
      <w:r w:rsidR="00A2265D" w:rsidRPr="002A5B31">
        <w:rPr>
          <w:rFonts w:ascii="Times New Roman" w:hAnsi="Times New Roman" w:cs="Times New Roman"/>
          <w:sz w:val="22"/>
          <w:szCs w:val="22"/>
        </w:rPr>
        <w:t>4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proportion</w:t>
      </w:r>
      <w:r w:rsidR="009F2BDF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836C6A" w:rsidRPr="002A5B31">
        <w:rPr>
          <w:rFonts w:ascii="Times New Roman" w:hAnsi="Times New Roman" w:cs="Times New Roman"/>
          <w:sz w:val="22"/>
          <w:szCs w:val="22"/>
        </w:rPr>
        <w:t>(Rajamanickam et al., 2020)</w:t>
      </w:r>
      <w:r w:rsidR="00010E17" w:rsidRPr="002A5B31">
        <w:rPr>
          <w:rFonts w:ascii="Times New Roman" w:hAnsi="Times New Roman" w:cs="Times New Roman"/>
          <w:sz w:val="22"/>
          <w:szCs w:val="22"/>
        </w:rPr>
        <w:t>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The </w:t>
      </w:r>
      <w:r w:rsidR="002540F3" w:rsidRPr="002A5B31">
        <w:rPr>
          <w:rFonts w:ascii="Times New Roman" w:hAnsi="Times New Roman" w:cs="Times New Roman"/>
          <w:sz w:val="22"/>
          <w:szCs w:val="22"/>
        </w:rPr>
        <w:t>mixture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was agitated continuously for </w:t>
      </w:r>
      <w:r w:rsidR="002540F3" w:rsidRPr="002A5B31">
        <w:rPr>
          <w:rFonts w:ascii="Times New Roman" w:hAnsi="Times New Roman" w:cs="Times New Roman"/>
          <w:sz w:val="22"/>
          <w:szCs w:val="22"/>
        </w:rPr>
        <w:t>1 hour</w:t>
      </w:r>
      <w:r w:rsidR="00010E17" w:rsidRPr="002A5B31">
        <w:rPr>
          <w:rFonts w:ascii="Times New Roman" w:hAnsi="Times New Roman" w:cs="Times New Roman"/>
          <w:sz w:val="22"/>
          <w:szCs w:val="22"/>
        </w:rPr>
        <w:t>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Sodium hydroxide </w:t>
      </w:r>
      <w:r w:rsidR="002540F3" w:rsidRPr="002A5B31">
        <w:rPr>
          <w:rFonts w:ascii="Times New Roman" w:hAnsi="Times New Roman" w:cs="Times New Roman"/>
          <w:sz w:val="22"/>
          <w:szCs w:val="22"/>
        </w:rPr>
        <w:t>is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incrementally </w:t>
      </w:r>
      <w:r w:rsidR="002540F3" w:rsidRPr="002A5B31">
        <w:rPr>
          <w:rFonts w:ascii="Times New Roman" w:hAnsi="Times New Roman" w:cs="Times New Roman"/>
          <w:sz w:val="22"/>
          <w:szCs w:val="22"/>
        </w:rPr>
        <w:t>included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and agitated to regulate the </w:t>
      </w:r>
      <w:proofErr w:type="spellStart"/>
      <w:r w:rsidR="00010E17" w:rsidRPr="002A5B31">
        <w:rPr>
          <w:rFonts w:ascii="Times New Roman" w:hAnsi="Times New Roman" w:cs="Times New Roman"/>
          <w:sz w:val="22"/>
          <w:szCs w:val="22"/>
        </w:rPr>
        <w:t>pH.</w:t>
      </w:r>
      <w:proofErr w:type="spellEnd"/>
      <w:r w:rsidR="00010E17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C02927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were eventually acquired. The synthesized </w:t>
      </w:r>
      <w:proofErr w:type="spellStart"/>
      <w:r w:rsidR="00010E17" w:rsidRPr="002A5B31">
        <w:rPr>
          <w:rFonts w:ascii="Times New Roman" w:hAnsi="Times New Roman" w:cs="Times New Roman"/>
          <w:sz w:val="22"/>
          <w:szCs w:val="22"/>
        </w:rPr>
        <w:t>ZnO</w:t>
      </w:r>
      <w:proofErr w:type="spellEnd"/>
      <w:r w:rsidR="00010E17" w:rsidRPr="002A5B31">
        <w:rPr>
          <w:rFonts w:ascii="Times New Roman" w:hAnsi="Times New Roman" w:cs="Times New Roman"/>
          <w:sz w:val="22"/>
          <w:szCs w:val="22"/>
        </w:rPr>
        <w:t xml:space="preserve"> nanoparticles </w:t>
      </w:r>
      <w:r w:rsidR="007A6B98" w:rsidRPr="002A5B31">
        <w:rPr>
          <w:rFonts w:ascii="Times New Roman" w:hAnsi="Times New Roman" w:cs="Times New Roman"/>
          <w:sz w:val="22"/>
          <w:szCs w:val="22"/>
        </w:rPr>
        <w:t>are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B3173" w:rsidRPr="002A5B31">
        <w:rPr>
          <w:rFonts w:ascii="Times New Roman" w:hAnsi="Times New Roman" w:cs="Times New Roman"/>
          <w:sz w:val="22"/>
          <w:szCs w:val="22"/>
        </w:rPr>
        <w:t>analy</w:t>
      </w:r>
      <w:r w:rsidR="007A7060" w:rsidRPr="002A5B31">
        <w:rPr>
          <w:rFonts w:ascii="Times New Roman" w:hAnsi="Times New Roman" w:cs="Times New Roman"/>
          <w:sz w:val="22"/>
          <w:szCs w:val="22"/>
        </w:rPr>
        <w:t>z</w:t>
      </w:r>
      <w:r w:rsidR="006B3173" w:rsidRPr="002A5B31">
        <w:rPr>
          <w:rFonts w:ascii="Times New Roman" w:hAnsi="Times New Roman" w:cs="Times New Roman"/>
          <w:sz w:val="22"/>
          <w:szCs w:val="22"/>
        </w:rPr>
        <w:t>ed</w:t>
      </w:r>
      <w:proofErr w:type="spellEnd"/>
      <w:r w:rsidR="00010E17" w:rsidRPr="002A5B31">
        <w:rPr>
          <w:rFonts w:ascii="Times New Roman" w:hAnsi="Times New Roman" w:cs="Times New Roman"/>
          <w:sz w:val="22"/>
          <w:szCs w:val="22"/>
        </w:rPr>
        <w:t xml:space="preserve"> using XRD, </w:t>
      </w:r>
      <w:r w:rsidR="00A2265D" w:rsidRPr="002A5B31">
        <w:rPr>
          <w:rFonts w:ascii="Times New Roman" w:hAnsi="Times New Roman" w:cs="Times New Roman"/>
          <w:sz w:val="22"/>
          <w:szCs w:val="22"/>
        </w:rPr>
        <w:t xml:space="preserve">Field Emission </w:t>
      </w:r>
      <w:r w:rsidR="00F00632" w:rsidRPr="002A5B31">
        <w:rPr>
          <w:rFonts w:ascii="Times New Roman" w:hAnsi="Times New Roman" w:cs="Times New Roman"/>
          <w:sz w:val="22"/>
          <w:szCs w:val="22"/>
        </w:rPr>
        <w:t xml:space="preserve">SEM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(FESEM), and </w:t>
      </w:r>
      <w:r w:rsidR="00A2265D" w:rsidRPr="002A5B31">
        <w:rPr>
          <w:rFonts w:ascii="Times New Roman" w:hAnsi="Times New Roman" w:cs="Times New Roman"/>
          <w:sz w:val="22"/>
          <w:szCs w:val="22"/>
        </w:rPr>
        <w:t xml:space="preserve">Energy-Dispersive Spectroscopy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(EDS). The analysis indicated that the </w:t>
      </w:r>
      <w:r w:rsidR="00C02927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measured </w:t>
      </w:r>
      <w:r w:rsidR="00690B17" w:rsidRPr="002A5B31">
        <w:rPr>
          <w:rFonts w:ascii="Times New Roman" w:hAnsi="Times New Roman" w:cs="Times New Roman"/>
          <w:sz w:val="22"/>
          <w:szCs w:val="22"/>
        </w:rPr>
        <w:t>54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nm in size. FESEM examination confirmed a nearly spherical shape with a</w:t>
      </w:r>
      <w:r w:rsidR="007A7060" w:rsidRPr="002A5B31">
        <w:rPr>
          <w:rFonts w:ascii="Times New Roman" w:hAnsi="Times New Roman" w:cs="Times New Roman"/>
          <w:sz w:val="22"/>
          <w:szCs w:val="22"/>
        </w:rPr>
        <w:t xml:space="preserve"> mean dimension </w:t>
      </w:r>
      <w:r w:rsidR="00010E17" w:rsidRPr="002A5B31">
        <w:rPr>
          <w:rFonts w:ascii="Times New Roman" w:hAnsi="Times New Roman" w:cs="Times New Roman"/>
          <w:sz w:val="22"/>
          <w:szCs w:val="22"/>
        </w:rPr>
        <w:t>of 1</w:t>
      </w:r>
      <w:r w:rsidR="00690B17" w:rsidRPr="002A5B31">
        <w:rPr>
          <w:rFonts w:ascii="Times New Roman" w:hAnsi="Times New Roman" w:cs="Times New Roman"/>
          <w:sz w:val="22"/>
          <w:szCs w:val="22"/>
        </w:rPr>
        <w:t>10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nm. </w:t>
      </w:r>
      <w:r w:rsidR="007A7060" w:rsidRPr="002A5B31">
        <w:rPr>
          <w:rFonts w:ascii="Times New Roman" w:hAnsi="Times New Roman" w:cs="Times New Roman"/>
          <w:sz w:val="22"/>
          <w:szCs w:val="22"/>
        </w:rPr>
        <w:t>The assessment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confirmed that </w:t>
      </w:r>
      <w:proofErr w:type="gramStart"/>
      <w:r w:rsidR="00010E17" w:rsidRPr="002A5B31">
        <w:rPr>
          <w:rFonts w:ascii="Times New Roman" w:hAnsi="Times New Roman" w:cs="Times New Roman"/>
          <w:sz w:val="22"/>
          <w:szCs w:val="22"/>
        </w:rPr>
        <w:t xml:space="preserve">the </w:t>
      </w:r>
      <w:r w:rsidR="0008683A">
        <w:rPr>
          <w:rFonts w:ascii="Times New Roman" w:hAnsi="Times New Roman" w:cs="Times New Roman"/>
          <w:sz w:val="22"/>
          <w:szCs w:val="22"/>
        </w:rPr>
        <w:t xml:space="preserve"> </w:t>
      </w:r>
      <w:r w:rsidR="00C02927" w:rsidRPr="002A5B31">
        <w:rPr>
          <w:rFonts w:ascii="Times New Roman" w:hAnsi="Times New Roman" w:cs="Times New Roman"/>
          <w:sz w:val="22"/>
          <w:szCs w:val="22"/>
        </w:rPr>
        <w:t>ZnO</w:t>
      </w:r>
      <w:proofErr w:type="gramEnd"/>
      <w:r w:rsidR="00C02927" w:rsidRPr="002A5B31">
        <w:rPr>
          <w:rFonts w:ascii="Times New Roman" w:hAnsi="Times New Roman" w:cs="Times New Roman"/>
          <w:sz w:val="22"/>
          <w:szCs w:val="22"/>
        </w:rPr>
        <w:t xml:space="preserve">-NMs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exhibited a prominent </w:t>
      </w:r>
      <w:r w:rsidR="007A7060" w:rsidRPr="002A5B31">
        <w:rPr>
          <w:rFonts w:ascii="Times New Roman" w:hAnsi="Times New Roman" w:cs="Times New Roman"/>
          <w:sz w:val="22"/>
          <w:szCs w:val="22"/>
        </w:rPr>
        <w:t>maximum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7A7060" w:rsidRPr="002A5B31">
        <w:rPr>
          <w:rFonts w:ascii="Times New Roman" w:hAnsi="Times New Roman" w:cs="Times New Roman"/>
          <w:sz w:val="22"/>
          <w:szCs w:val="22"/>
        </w:rPr>
        <w:t>density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for zinc, with no detectable elemental traces.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79E04F" w14:textId="3E40C891" w:rsidR="00111291" w:rsidRPr="002A5B31" w:rsidRDefault="00CB2A98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  <w:lang w:val="en-US"/>
        </w:rPr>
        <w:t>Chandana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010E17" w:rsidRPr="002A5B31">
        <w:rPr>
          <w:rFonts w:ascii="Times New Roman" w:hAnsi="Times New Roman" w:cs="Times New Roman"/>
          <w:sz w:val="22"/>
          <w:szCs w:val="22"/>
        </w:rPr>
        <w:t>et al.</w:t>
      </w:r>
      <w:r w:rsidR="0008683A">
        <w:rPr>
          <w:rFonts w:ascii="Times New Roman" w:hAnsi="Times New Roman" w:cs="Times New Roman"/>
          <w:sz w:val="22"/>
          <w:szCs w:val="22"/>
        </w:rPr>
        <w:t xml:space="preserve">,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utilized a </w:t>
      </w:r>
      <w:r w:rsidR="00BC789A" w:rsidRPr="002A5B31">
        <w:rPr>
          <w:rFonts w:ascii="Times New Roman" w:hAnsi="Times New Roman" w:cs="Times New Roman"/>
          <w:sz w:val="22"/>
          <w:szCs w:val="22"/>
        </w:rPr>
        <w:t>zinc nitrate hexahyd</w:t>
      </w:r>
      <w:r w:rsidR="00010E17" w:rsidRPr="002A5B31">
        <w:rPr>
          <w:rFonts w:ascii="Times New Roman" w:hAnsi="Times New Roman" w:cs="Times New Roman"/>
          <w:sz w:val="22"/>
          <w:szCs w:val="22"/>
        </w:rPr>
        <w:t>rat</w:t>
      </w:r>
      <w:r w:rsidR="009F2BDF" w:rsidRPr="002A5B31">
        <w:rPr>
          <w:rFonts w:ascii="Times New Roman" w:hAnsi="Times New Roman" w:cs="Times New Roman"/>
          <w:sz w:val="22"/>
          <w:szCs w:val="22"/>
        </w:rPr>
        <w:t>e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and a water-based ethanol solution to synthesize wurtzite hexagonal-structured </w:t>
      </w:r>
      <w:r w:rsidR="00C02927" w:rsidRPr="002A5B31">
        <w:rPr>
          <w:rFonts w:ascii="Times New Roman" w:hAnsi="Times New Roman" w:cs="Times New Roman"/>
          <w:sz w:val="22"/>
          <w:szCs w:val="22"/>
        </w:rPr>
        <w:t>ZnO-NMs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836C6A" w:rsidRPr="002A5B31">
        <w:rPr>
          <w:rFonts w:ascii="Times New Roman" w:hAnsi="Times New Roman" w:cs="Times New Roman"/>
          <w:sz w:val="22"/>
          <w:szCs w:val="22"/>
        </w:rPr>
        <w:t>(Chandana et al., 2023</w:t>
      </w:r>
      <w:r w:rsidR="00D30190" w:rsidRPr="002A5B31">
        <w:rPr>
          <w:rFonts w:ascii="Times New Roman" w:hAnsi="Times New Roman" w:cs="Times New Roman"/>
          <w:sz w:val="22"/>
          <w:szCs w:val="22"/>
        </w:rPr>
        <w:t>)</w:t>
      </w:r>
      <w:r w:rsidR="00BC789A" w:rsidRPr="002A5B31">
        <w:rPr>
          <w:rFonts w:ascii="Times New Roman" w:hAnsi="Times New Roman" w:cs="Times New Roman"/>
          <w:sz w:val="22"/>
          <w:szCs w:val="22"/>
        </w:rPr>
        <w:t>. A</w:t>
      </w:r>
      <w:r w:rsidR="00CC467C" w:rsidRPr="002A5B31">
        <w:rPr>
          <w:rFonts w:ascii="Times New Roman" w:hAnsi="Times New Roman" w:cs="Times New Roman"/>
          <w:sz w:val="22"/>
          <w:szCs w:val="22"/>
        </w:rPr>
        <w:t>fter that</w:t>
      </w:r>
      <w:r w:rsidR="00BC789A" w:rsidRPr="002A5B31">
        <w:rPr>
          <w:rFonts w:ascii="Times New Roman" w:hAnsi="Times New Roman" w:cs="Times New Roman"/>
          <w:sz w:val="22"/>
          <w:szCs w:val="22"/>
        </w:rPr>
        <w:t>,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9F2BDF" w:rsidRPr="002A5B31">
        <w:rPr>
          <w:rFonts w:ascii="Times New Roman" w:hAnsi="Times New Roman" w:cs="Times New Roman"/>
          <w:sz w:val="22"/>
          <w:szCs w:val="22"/>
        </w:rPr>
        <w:t>t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he zinc </w:t>
      </w:r>
      <w:r w:rsidR="007A7060" w:rsidRPr="002A5B31">
        <w:rPr>
          <w:rFonts w:ascii="Times New Roman" w:hAnsi="Times New Roman" w:cs="Times New Roman"/>
          <w:sz w:val="22"/>
          <w:szCs w:val="22"/>
        </w:rPr>
        <w:t>solution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was solubilized in an alcoholic ethanol solution containing 1 M NaOH. A centrifugal method </w:t>
      </w:r>
      <w:r w:rsidR="00CC467C" w:rsidRPr="002A5B31">
        <w:rPr>
          <w:rFonts w:ascii="Times New Roman" w:hAnsi="Times New Roman" w:cs="Times New Roman"/>
          <w:sz w:val="22"/>
          <w:szCs w:val="22"/>
        </w:rPr>
        <w:t xml:space="preserve">was </w:t>
      </w:r>
      <w:r w:rsidR="00010E17" w:rsidRPr="002A5B31">
        <w:rPr>
          <w:rFonts w:ascii="Times New Roman" w:hAnsi="Times New Roman" w:cs="Times New Roman"/>
          <w:sz w:val="22"/>
          <w:szCs w:val="22"/>
        </w:rPr>
        <w:t>utilized to isolate the precipitates.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The precipitation of </w:t>
      </w:r>
      <w:r w:rsidR="00C02927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was </w:t>
      </w:r>
      <w:r w:rsidR="00A749B2" w:rsidRPr="002A5B31">
        <w:rPr>
          <w:rFonts w:ascii="Times New Roman" w:hAnsi="Times New Roman" w:cs="Times New Roman"/>
          <w:sz w:val="22"/>
          <w:szCs w:val="22"/>
        </w:rPr>
        <w:t>heated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. The XRD examination indicates that the nanomaterials measure </w:t>
      </w:r>
      <w:r w:rsidR="00690B17" w:rsidRPr="002A5B31">
        <w:rPr>
          <w:rFonts w:ascii="Times New Roman" w:hAnsi="Times New Roman" w:cs="Times New Roman"/>
          <w:sz w:val="22"/>
          <w:szCs w:val="22"/>
        </w:rPr>
        <w:t>34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nm in </w:t>
      </w:r>
      <w:r w:rsidR="00D778D5" w:rsidRPr="002A5B31">
        <w:rPr>
          <w:rFonts w:ascii="Times New Roman" w:hAnsi="Times New Roman" w:cs="Times New Roman"/>
          <w:sz w:val="22"/>
          <w:szCs w:val="22"/>
        </w:rPr>
        <w:t>dim</w:t>
      </w:r>
      <w:r w:rsidR="009F615A" w:rsidRPr="002A5B31">
        <w:rPr>
          <w:rFonts w:ascii="Times New Roman" w:hAnsi="Times New Roman" w:cs="Times New Roman"/>
          <w:sz w:val="22"/>
          <w:szCs w:val="22"/>
        </w:rPr>
        <w:t>e</w:t>
      </w:r>
      <w:r w:rsidR="00D778D5" w:rsidRPr="002A5B31">
        <w:rPr>
          <w:rFonts w:ascii="Times New Roman" w:hAnsi="Times New Roman" w:cs="Times New Roman"/>
          <w:sz w:val="22"/>
          <w:szCs w:val="22"/>
        </w:rPr>
        <w:t>nsion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. SEM examination reveals the homogeneous, </w:t>
      </w:r>
      <w:r w:rsidR="00040469" w:rsidRPr="002A5B31">
        <w:rPr>
          <w:rFonts w:ascii="Times New Roman" w:hAnsi="Times New Roman" w:cs="Times New Roman"/>
          <w:sz w:val="22"/>
          <w:szCs w:val="22"/>
        </w:rPr>
        <w:t>hexagon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-like shape of </w:t>
      </w:r>
      <w:proofErr w:type="spellStart"/>
      <w:r w:rsidR="00C02927" w:rsidRPr="002A5B31">
        <w:rPr>
          <w:rFonts w:ascii="Times New Roman" w:hAnsi="Times New Roman" w:cs="Times New Roman"/>
          <w:sz w:val="22"/>
          <w:szCs w:val="22"/>
        </w:rPr>
        <w:t>ZnO-NMs</w:t>
      </w:r>
      <w:proofErr w:type="spellEnd"/>
      <w:r w:rsidR="00010E17" w:rsidRPr="002A5B31">
        <w:rPr>
          <w:rFonts w:ascii="Times New Roman" w:hAnsi="Times New Roman" w:cs="Times New Roman"/>
          <w:sz w:val="22"/>
          <w:szCs w:val="22"/>
        </w:rPr>
        <w:t>.</w:t>
      </w:r>
      <w:r w:rsidR="00111291" w:rsidRPr="002A5B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E5DA92" w14:textId="1AA0CBEE" w:rsidR="00111291" w:rsidRPr="002A5B31" w:rsidRDefault="00111291" w:rsidP="00704AB5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2"/>
          <w:szCs w:val="22"/>
          <w:lang w:val="en-US" w:eastAsia="ru-RU"/>
        </w:rPr>
      </w:pPr>
      <w:r w:rsidRPr="002A5B31">
        <w:rPr>
          <w:rFonts w:ascii="Times New Roman" w:hAnsi="Times New Roman" w:cs="Times New Roman"/>
          <w:b/>
          <w:i/>
          <w:sz w:val="22"/>
          <w:szCs w:val="22"/>
          <w:lang w:val="en-US" w:eastAsia="ru-RU"/>
        </w:rPr>
        <w:t xml:space="preserve">Solvothermal </w:t>
      </w:r>
      <w:r w:rsidR="001A7C3D" w:rsidRPr="002A5B31">
        <w:rPr>
          <w:rFonts w:ascii="Times New Roman" w:hAnsi="Times New Roman" w:cs="Times New Roman"/>
          <w:b/>
          <w:i/>
          <w:sz w:val="22"/>
          <w:szCs w:val="22"/>
          <w:lang w:val="en-US" w:eastAsia="ru-RU"/>
        </w:rPr>
        <w:t>Process</w:t>
      </w:r>
    </w:p>
    <w:p w14:paraId="33E724DF" w14:textId="046B2D1B" w:rsidR="00010E17" w:rsidRPr="002A5B31" w:rsidRDefault="00010E17" w:rsidP="00C3562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The hydr</w:t>
      </w:r>
      <w:r w:rsidR="009F615A" w:rsidRPr="002A5B31">
        <w:rPr>
          <w:rFonts w:ascii="Times New Roman" w:hAnsi="Times New Roman" w:cs="Times New Roman"/>
          <w:sz w:val="22"/>
          <w:szCs w:val="22"/>
        </w:rPr>
        <w:t>o-heat</w:t>
      </w:r>
      <w:r w:rsidRPr="002A5B31">
        <w:rPr>
          <w:rFonts w:ascii="Times New Roman" w:hAnsi="Times New Roman" w:cs="Times New Roman"/>
          <w:sz w:val="22"/>
          <w:szCs w:val="22"/>
        </w:rPr>
        <w:t xml:space="preserve"> technique and the solv</w:t>
      </w:r>
      <w:r w:rsidR="009F615A" w:rsidRPr="002A5B31">
        <w:rPr>
          <w:rFonts w:ascii="Times New Roman" w:hAnsi="Times New Roman" w:cs="Times New Roman"/>
          <w:sz w:val="22"/>
          <w:szCs w:val="22"/>
        </w:rPr>
        <w:t>e-heat</w:t>
      </w:r>
      <w:r w:rsidRPr="002A5B31">
        <w:rPr>
          <w:rFonts w:ascii="Times New Roman" w:hAnsi="Times New Roman" w:cs="Times New Roman"/>
          <w:sz w:val="22"/>
          <w:szCs w:val="22"/>
        </w:rPr>
        <w:t xml:space="preserve"> approach are analogous to a degree. In industrial and biomedical applications, metal oxide nanomaterials exhibiting characteristics </w:t>
      </w:r>
      <w:r w:rsidR="009F615A" w:rsidRPr="002A5B31">
        <w:rPr>
          <w:rFonts w:ascii="Times New Roman" w:hAnsi="Times New Roman" w:cs="Times New Roman"/>
          <w:sz w:val="22"/>
          <w:szCs w:val="22"/>
        </w:rPr>
        <w:t>are</w:t>
      </w:r>
      <w:r w:rsidRPr="002A5B31">
        <w:rPr>
          <w:rFonts w:ascii="Times New Roman" w:hAnsi="Times New Roman" w:cs="Times New Roman"/>
          <w:sz w:val="22"/>
          <w:szCs w:val="22"/>
        </w:rPr>
        <w:t xml:space="preserve"> precisely manipulated in size and crystal arrangement via the solvothermal method, commonly employed for their synthesis in water or </w:t>
      </w:r>
      <w:r w:rsidR="009F615A" w:rsidRPr="002A5B31">
        <w:rPr>
          <w:rFonts w:ascii="Times New Roman" w:hAnsi="Times New Roman" w:cs="Times New Roman"/>
          <w:sz w:val="22"/>
          <w:szCs w:val="22"/>
        </w:rPr>
        <w:t xml:space="preserve">solid </w:t>
      </w:r>
      <w:r w:rsidRPr="002A5B31">
        <w:rPr>
          <w:rFonts w:ascii="Times New Roman" w:hAnsi="Times New Roman" w:cs="Times New Roman"/>
          <w:sz w:val="22"/>
          <w:szCs w:val="22"/>
        </w:rPr>
        <w:t>solutions.</w:t>
      </w:r>
    </w:p>
    <w:p w14:paraId="470BC1BF" w14:textId="024AA6DE" w:rsidR="00111291" w:rsidRPr="002A5B31" w:rsidRDefault="009F615A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The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nanomaterials are created using the solvothermal process, which involves the production of metal oxide nanomaterials at hot temperatures (1</w:t>
      </w:r>
      <w:r w:rsidR="00690B17" w:rsidRPr="002A5B31">
        <w:rPr>
          <w:rFonts w:ascii="Times New Roman" w:hAnsi="Times New Roman" w:cs="Times New Roman"/>
          <w:sz w:val="22"/>
          <w:szCs w:val="22"/>
        </w:rPr>
        <w:t>5</w:t>
      </w:r>
      <w:r w:rsidR="00010E17" w:rsidRPr="002A5B31">
        <w:rPr>
          <w:rFonts w:ascii="Times New Roman" w:hAnsi="Times New Roman" w:cs="Times New Roman"/>
          <w:sz w:val="22"/>
          <w:szCs w:val="22"/>
        </w:rPr>
        <w:t>0-1</w:t>
      </w:r>
      <w:r w:rsidR="00690B17" w:rsidRPr="002A5B31">
        <w:rPr>
          <w:rFonts w:ascii="Times New Roman" w:hAnsi="Times New Roman" w:cs="Times New Roman"/>
          <w:sz w:val="22"/>
          <w:szCs w:val="22"/>
        </w:rPr>
        <w:t>2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00°C) and high forces. Approximately half as many publications </w:t>
      </w:r>
      <w:proofErr w:type="gramStart"/>
      <w:r w:rsidRPr="002A5B31">
        <w:rPr>
          <w:rFonts w:ascii="Times New Roman" w:hAnsi="Times New Roman" w:cs="Times New Roman"/>
          <w:sz w:val="22"/>
          <w:szCs w:val="22"/>
        </w:rPr>
        <w:t>are</w:t>
      </w:r>
      <w:proofErr w:type="gramEnd"/>
      <w:r w:rsidR="00010E17" w:rsidRPr="002A5B31">
        <w:rPr>
          <w:rFonts w:ascii="Times New Roman" w:hAnsi="Times New Roman" w:cs="Times New Roman"/>
          <w:sz w:val="22"/>
          <w:szCs w:val="22"/>
        </w:rPr>
        <w:t xml:space="preserve"> written on manufacturing </w:t>
      </w:r>
      <w:r w:rsidR="00CC467C" w:rsidRPr="002A5B31">
        <w:rPr>
          <w:rFonts w:ascii="Times New Roman" w:hAnsi="Times New Roman" w:cs="Times New Roman"/>
          <w:sz w:val="22"/>
          <w:szCs w:val="22"/>
        </w:rPr>
        <w:t>as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synthesis.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B2A98" w:rsidRPr="002A5B31">
        <w:rPr>
          <w:rFonts w:ascii="Times New Roman" w:hAnsi="Times New Roman" w:cs="Times New Roman"/>
          <w:sz w:val="22"/>
          <w:szCs w:val="22"/>
          <w:lang w:val="en-US"/>
        </w:rPr>
        <w:t>Izgis</w:t>
      </w:r>
      <w:proofErr w:type="spellEnd"/>
      <w:r w:rsidR="00CB2A98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et al. produced </w:t>
      </w:r>
      <w:r w:rsidR="00062D21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010E17" w:rsidRPr="002A5B31">
        <w:rPr>
          <w:rFonts w:ascii="Times New Roman" w:hAnsi="Times New Roman" w:cs="Times New Roman"/>
          <w:sz w:val="22"/>
          <w:szCs w:val="22"/>
        </w:rPr>
        <w:t>by combining zinc acetate dihydrate with ethanol</w:t>
      </w:r>
      <w:r w:rsidR="009F2BDF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836C6A" w:rsidRPr="002A5B3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836C6A" w:rsidRPr="002A5B31">
        <w:rPr>
          <w:rFonts w:ascii="Times New Roman" w:hAnsi="Times New Roman" w:cs="Times New Roman"/>
          <w:sz w:val="22"/>
          <w:szCs w:val="22"/>
        </w:rPr>
        <w:t>Izgis</w:t>
      </w:r>
      <w:proofErr w:type="spellEnd"/>
      <w:r w:rsidR="00836C6A" w:rsidRPr="002A5B31">
        <w:rPr>
          <w:rFonts w:ascii="Times New Roman" w:hAnsi="Times New Roman" w:cs="Times New Roman"/>
          <w:sz w:val="22"/>
          <w:szCs w:val="22"/>
        </w:rPr>
        <w:t xml:space="preserve"> et al., 2022)</w:t>
      </w:r>
      <w:r w:rsidR="00010E17" w:rsidRPr="002A5B31">
        <w:rPr>
          <w:rFonts w:ascii="Times New Roman" w:hAnsi="Times New Roman" w:cs="Times New Roman"/>
          <w:sz w:val="22"/>
          <w:szCs w:val="22"/>
        </w:rPr>
        <w:t>. The mixture was maintained in a 1</w:t>
      </w:r>
      <w:r w:rsidR="00CB762C" w:rsidRPr="002A5B31">
        <w:rPr>
          <w:rFonts w:ascii="Times New Roman" w:hAnsi="Times New Roman" w:cs="Times New Roman"/>
          <w:sz w:val="22"/>
          <w:szCs w:val="22"/>
        </w:rPr>
        <w:t>2</w:t>
      </w:r>
      <w:r w:rsidR="00010E17" w:rsidRPr="002A5B31">
        <w:rPr>
          <w:rFonts w:ascii="Times New Roman" w:hAnsi="Times New Roman" w:cs="Times New Roman"/>
          <w:sz w:val="22"/>
          <w:szCs w:val="22"/>
        </w:rPr>
        <w:t>0 ml Teflon sterilizer.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The whole combination was subjected to centrifugation. Shortly after the extraction process, the white comes had been </w:t>
      </w:r>
      <w:r w:rsidRPr="002A5B31">
        <w:rPr>
          <w:rFonts w:ascii="Times New Roman" w:hAnsi="Times New Roman" w:cs="Times New Roman"/>
          <w:sz w:val="22"/>
          <w:szCs w:val="22"/>
        </w:rPr>
        <w:t>heated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in a</w:t>
      </w:r>
      <w:r w:rsidRPr="002A5B31">
        <w:rPr>
          <w:rFonts w:ascii="Times New Roman" w:hAnsi="Times New Roman" w:cs="Times New Roman"/>
          <w:sz w:val="22"/>
          <w:szCs w:val="22"/>
        </w:rPr>
        <w:t xml:space="preserve"> microwave </w:t>
      </w:r>
      <w:r w:rsidR="00010E17" w:rsidRPr="002A5B31">
        <w:rPr>
          <w:rFonts w:ascii="Times New Roman" w:hAnsi="Times New Roman" w:cs="Times New Roman"/>
          <w:sz w:val="22"/>
          <w:szCs w:val="22"/>
        </w:rPr>
        <w:t>and heated in a heater.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010E17" w:rsidRPr="002A5B31">
        <w:rPr>
          <w:rFonts w:ascii="Times New Roman" w:hAnsi="Times New Roman" w:cs="Times New Roman"/>
          <w:sz w:val="22"/>
          <w:szCs w:val="22"/>
        </w:rPr>
        <w:t>The synthesized ZnO nanoparticles were examined using SEM, UV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spectroscopy, EDS, and XRD techniques. The resultant </w:t>
      </w:r>
      <w:r w:rsidR="00062D21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010E17" w:rsidRPr="002A5B31">
        <w:rPr>
          <w:rFonts w:ascii="Times New Roman" w:hAnsi="Times New Roman" w:cs="Times New Roman"/>
          <w:sz w:val="22"/>
          <w:szCs w:val="22"/>
        </w:rPr>
        <w:t>exhibited a nearly spherical morphology and a hexagonal wurtzite configuration. XRD, SEM, and EDS investigations indicated NP diameters of 0.1</w:t>
      </w:r>
      <w:r w:rsidR="00C67E8E" w:rsidRPr="002A5B31">
        <w:rPr>
          <w:rFonts w:ascii="Times New Roman" w:hAnsi="Times New Roman" w:cs="Times New Roman"/>
          <w:sz w:val="22"/>
          <w:szCs w:val="22"/>
        </w:rPr>
        <w:t>7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nm, roughly 2</w:t>
      </w:r>
      <w:r w:rsidR="00C67E8E" w:rsidRPr="002A5B31">
        <w:rPr>
          <w:rFonts w:ascii="Times New Roman" w:hAnsi="Times New Roman" w:cs="Times New Roman"/>
          <w:sz w:val="22"/>
          <w:szCs w:val="22"/>
        </w:rPr>
        <w:t>0</w:t>
      </w:r>
      <w:r w:rsidR="00010E17" w:rsidRPr="002A5B31">
        <w:rPr>
          <w:rFonts w:ascii="Times New Roman" w:hAnsi="Times New Roman" w:cs="Times New Roman"/>
          <w:sz w:val="22"/>
          <w:szCs w:val="22"/>
        </w:rPr>
        <w:t>–4</w:t>
      </w:r>
      <w:r w:rsidR="00C67E8E" w:rsidRPr="002A5B31">
        <w:rPr>
          <w:rFonts w:ascii="Times New Roman" w:hAnsi="Times New Roman" w:cs="Times New Roman"/>
          <w:sz w:val="22"/>
          <w:szCs w:val="22"/>
        </w:rPr>
        <w:t>5</w:t>
      </w:r>
      <w:r w:rsidR="00010E17" w:rsidRPr="002A5B31">
        <w:rPr>
          <w:rFonts w:ascii="Times New Roman" w:hAnsi="Times New Roman" w:cs="Times New Roman"/>
          <w:sz w:val="22"/>
          <w:szCs w:val="22"/>
        </w:rPr>
        <w:t xml:space="preserve"> nm, and the absence of contaminants in </w:t>
      </w:r>
      <w:proofErr w:type="spellStart"/>
      <w:r w:rsidR="004F7C9E" w:rsidRPr="002A5B31">
        <w:rPr>
          <w:rFonts w:ascii="Times New Roman" w:hAnsi="Times New Roman" w:cs="Times New Roman"/>
          <w:sz w:val="22"/>
          <w:szCs w:val="22"/>
        </w:rPr>
        <w:t>ZnO-NM</w:t>
      </w:r>
      <w:r w:rsidR="00010E17" w:rsidRPr="002A5B31">
        <w:rPr>
          <w:rFonts w:ascii="Times New Roman" w:hAnsi="Times New Roman" w:cs="Times New Roman"/>
          <w:sz w:val="22"/>
          <w:szCs w:val="22"/>
        </w:rPr>
        <w:t>s</w:t>
      </w:r>
      <w:proofErr w:type="spellEnd"/>
      <w:r w:rsidR="00010E17" w:rsidRPr="002A5B31">
        <w:rPr>
          <w:rFonts w:ascii="Times New Roman" w:hAnsi="Times New Roman" w:cs="Times New Roman"/>
          <w:sz w:val="22"/>
          <w:szCs w:val="22"/>
        </w:rPr>
        <w:t>.</w:t>
      </w:r>
    </w:p>
    <w:p w14:paraId="3E49DF48" w14:textId="2B44EC2F" w:rsidR="003D3547" w:rsidRPr="002A5B31" w:rsidRDefault="00164D8A" w:rsidP="002140B7">
      <w:pPr>
        <w:spacing w:before="120" w:after="240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A5B31">
        <w:rPr>
          <w:rFonts w:ascii="Times New Roman" w:eastAsia="Times New Roman" w:hAnsi="Times New Roman" w:cs="Times New Roman"/>
          <w:b/>
          <w:lang w:val="en-US"/>
        </w:rPr>
        <w:t>Drug Delivery Applications</w:t>
      </w:r>
    </w:p>
    <w:p w14:paraId="32D9873E" w14:textId="5A449786" w:rsidR="003D3547" w:rsidRPr="002A5B31" w:rsidRDefault="00C332E6" w:rsidP="00C3562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“Targeted drug treatment” </w:t>
      </w:r>
      <w:r w:rsidR="00CC467C" w:rsidRPr="002A5B31">
        <w:rPr>
          <w:rFonts w:ascii="Times New Roman" w:hAnsi="Times New Roman" w:cs="Times New Roman"/>
          <w:sz w:val="22"/>
          <w:szCs w:val="22"/>
        </w:rPr>
        <w:t>is</w:t>
      </w:r>
      <w:r w:rsidRPr="002A5B31">
        <w:rPr>
          <w:rFonts w:ascii="Times New Roman" w:hAnsi="Times New Roman" w:cs="Times New Roman"/>
          <w:sz w:val="22"/>
          <w:szCs w:val="22"/>
        </w:rPr>
        <w:t xml:space="preserve"> a therapeutic modality wherein a patient is administered a pharmaceutical precisely engineered to </w:t>
      </w:r>
      <w:r w:rsidR="00CC467C" w:rsidRPr="002A5B31">
        <w:rPr>
          <w:rFonts w:ascii="Times New Roman" w:hAnsi="Times New Roman" w:cs="Times New Roman"/>
          <w:sz w:val="22"/>
          <w:szCs w:val="22"/>
        </w:rPr>
        <w:t>target sick cells, preserving healthy cells from damage selectively</w:t>
      </w:r>
      <w:r w:rsidRPr="002A5B31">
        <w:rPr>
          <w:rFonts w:ascii="Times New Roman" w:hAnsi="Times New Roman" w:cs="Times New Roman"/>
          <w:sz w:val="22"/>
          <w:szCs w:val="22"/>
        </w:rPr>
        <w:t xml:space="preserve">. Nanoparticles enhance targeted medicine delivery to malignant locations. The advancement of nanoparticles for targeted medication delivery presents promising new options for </w:t>
      </w:r>
      <w:r w:rsidR="00CC467C" w:rsidRPr="002A5B31">
        <w:rPr>
          <w:rFonts w:ascii="Times New Roman" w:hAnsi="Times New Roman" w:cs="Times New Roman"/>
          <w:sz w:val="22"/>
          <w:szCs w:val="22"/>
        </w:rPr>
        <w:t>identifying and treating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critical illnesses. The nano </w:t>
      </w:r>
      <w:r w:rsidR="004B3B25" w:rsidRPr="002A5B31">
        <w:rPr>
          <w:rFonts w:ascii="Times New Roman" w:hAnsi="Times New Roman" w:cs="Times New Roman"/>
          <w:sz w:val="22"/>
          <w:szCs w:val="22"/>
        </w:rPr>
        <w:t>DDS</w:t>
      </w:r>
      <w:r w:rsidRPr="002A5B31">
        <w:rPr>
          <w:rFonts w:ascii="Times New Roman" w:hAnsi="Times New Roman" w:cs="Times New Roman"/>
          <w:sz w:val="22"/>
          <w:szCs w:val="22"/>
        </w:rPr>
        <w:t xml:space="preserve"> presents significant promise for targeting agonists, improving surface curves, pharmaceutical kinetics </w:t>
      </w:r>
      <w:r w:rsidRPr="002A5B31">
        <w:rPr>
          <w:rFonts w:ascii="Times New Roman" w:hAnsi="Times New Roman" w:cs="Times New Roman"/>
          <w:sz w:val="22"/>
          <w:szCs w:val="22"/>
        </w:rPr>
        <w:lastRenderedPageBreak/>
        <w:t>and metabolism, a</w:t>
      </w:r>
      <w:r w:rsidR="00CC467C" w:rsidRPr="002A5B31">
        <w:rPr>
          <w:rFonts w:ascii="Times New Roman" w:hAnsi="Times New Roman" w:cs="Times New Roman"/>
          <w:sz w:val="22"/>
          <w:szCs w:val="22"/>
        </w:rPr>
        <w:t>nd</w:t>
      </w:r>
      <w:r w:rsidRPr="002A5B31">
        <w:rPr>
          <w:rFonts w:ascii="Times New Roman" w:hAnsi="Times New Roman" w:cs="Times New Roman"/>
          <w:sz w:val="22"/>
          <w:szCs w:val="22"/>
        </w:rPr>
        <w:t xml:space="preserve"> altering the dissolution of hydrophilic medicines because </w:t>
      </w:r>
      <w:r w:rsidR="00CC467C" w:rsidRPr="002A5B31">
        <w:rPr>
          <w:rFonts w:ascii="Times New Roman" w:hAnsi="Times New Roman" w:cs="Times New Roman"/>
          <w:sz w:val="22"/>
          <w:szCs w:val="22"/>
        </w:rPr>
        <w:t>of</w:t>
      </w:r>
      <w:r w:rsidRPr="002A5B31">
        <w:rPr>
          <w:rFonts w:ascii="Times New Roman" w:hAnsi="Times New Roman" w:cs="Times New Roman"/>
          <w:sz w:val="22"/>
          <w:szCs w:val="22"/>
        </w:rPr>
        <w:t xml:space="preserve"> its diminutive size and extensive extent of surface.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>Th</w:t>
      </w:r>
      <w:r w:rsidR="00CC467C" w:rsidRPr="002A5B31">
        <w:rPr>
          <w:rFonts w:ascii="Times New Roman" w:hAnsi="Times New Roman" w:cs="Times New Roman"/>
          <w:sz w:val="22"/>
          <w:szCs w:val="22"/>
        </w:rPr>
        <w:t>e biomedical transport system must employ three tactics</w:t>
      </w:r>
      <w:r w:rsidRPr="002A5B31">
        <w:rPr>
          <w:rFonts w:ascii="Times New Roman" w:hAnsi="Times New Roman" w:cs="Times New Roman"/>
          <w:sz w:val="22"/>
          <w:szCs w:val="22"/>
        </w:rPr>
        <w:t xml:space="preserve"> to improve medication release effectiveness. They provide targeted distribution, enhance dissolution, and modulate the escape of active constituents</w:t>
      </w:r>
      <w:r w:rsidR="00977B8D" w:rsidRPr="002A5B3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977B8D" w:rsidRPr="002A5B31">
        <w:rPr>
          <w:rFonts w:ascii="Times New Roman" w:hAnsi="Times New Roman" w:cs="Times New Roman"/>
          <w:sz w:val="22"/>
          <w:szCs w:val="22"/>
        </w:rPr>
        <w:t>Khyade</w:t>
      </w:r>
      <w:proofErr w:type="spellEnd"/>
      <w:r w:rsidR="00977B8D" w:rsidRPr="002A5B31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="00977B8D" w:rsidRPr="002A5B31">
        <w:rPr>
          <w:rFonts w:ascii="Times New Roman" w:hAnsi="Times New Roman" w:cs="Times New Roman"/>
          <w:sz w:val="22"/>
          <w:szCs w:val="22"/>
        </w:rPr>
        <w:t>Wanve</w:t>
      </w:r>
      <w:proofErr w:type="spellEnd"/>
      <w:r w:rsidR="00977B8D" w:rsidRPr="002A5B31">
        <w:rPr>
          <w:rFonts w:ascii="Times New Roman" w:hAnsi="Times New Roman" w:cs="Times New Roman"/>
          <w:sz w:val="22"/>
          <w:szCs w:val="22"/>
        </w:rPr>
        <w:t>, 2018)</w:t>
      </w:r>
      <w:r w:rsidRPr="002A5B31">
        <w:rPr>
          <w:rFonts w:ascii="Times New Roman" w:hAnsi="Times New Roman" w:cs="Times New Roman"/>
          <w:sz w:val="22"/>
          <w:szCs w:val="22"/>
        </w:rPr>
        <w:t>.</w:t>
      </w:r>
      <w:r w:rsidR="00FA316D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883440" w:rsidRPr="002A5B31">
        <w:rPr>
          <w:rFonts w:ascii="Times New Roman" w:hAnsi="Times New Roman" w:cs="Times New Roman"/>
          <w:sz w:val="22"/>
          <w:szCs w:val="22"/>
        </w:rPr>
        <w:t xml:space="preserve"> The biomedical applications of ZnO-NMs are </w:t>
      </w:r>
      <w:r w:rsidR="009F615A" w:rsidRPr="002A5B31">
        <w:rPr>
          <w:rFonts w:ascii="Times New Roman" w:hAnsi="Times New Roman" w:cs="Times New Roman"/>
          <w:sz w:val="22"/>
          <w:szCs w:val="22"/>
        </w:rPr>
        <w:t>represented</w:t>
      </w:r>
      <w:r w:rsidR="00883440" w:rsidRPr="002A5B31">
        <w:rPr>
          <w:rFonts w:ascii="Times New Roman" w:hAnsi="Times New Roman" w:cs="Times New Roman"/>
          <w:sz w:val="22"/>
          <w:szCs w:val="22"/>
        </w:rPr>
        <w:t xml:space="preserve"> in Figure 5. </w:t>
      </w:r>
    </w:p>
    <w:p w14:paraId="69DDF7D4" w14:textId="48F6D1B3" w:rsidR="0028294B" w:rsidRPr="002A5B31" w:rsidRDefault="00DB2396" w:rsidP="00F97C26">
      <w:pPr>
        <w:spacing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FD78D21" wp14:editId="6A21F127">
            <wp:extent cx="4183342" cy="2214694"/>
            <wp:effectExtent l="0" t="0" r="8255" b="0"/>
            <wp:docPr id="1727530817" name="Picture 1" descr="A diagram of a biomechanical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530817" name="Picture 1" descr="A diagram of a biomechanical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9301" cy="223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F3975" w14:textId="5E621598" w:rsidR="0028294B" w:rsidRPr="002A5B31" w:rsidRDefault="00DB2396" w:rsidP="00224A26">
      <w:pPr>
        <w:spacing w:before="120" w:after="60" w:line="276" w:lineRule="auto"/>
        <w:rPr>
          <w:rFonts w:ascii="Times New Roman" w:eastAsia="Times New Roman" w:hAnsi="Times New Roman" w:cs="Times New Roman"/>
          <w:spacing w:val="4"/>
          <w:sz w:val="22"/>
          <w:szCs w:val="22"/>
        </w:rPr>
      </w:pPr>
      <w:r w:rsidRPr="002A5B31">
        <w:rPr>
          <w:rFonts w:ascii="Times New Roman" w:eastAsia="Times New Roman" w:hAnsi="Times New Roman" w:cs="Times New Roman"/>
          <w:spacing w:val="4"/>
          <w:sz w:val="22"/>
          <w:szCs w:val="22"/>
        </w:rPr>
        <w:t>Figure 5. Biomedical applications of ZnO-NMs</w:t>
      </w:r>
    </w:p>
    <w:p w14:paraId="61EDCEC7" w14:textId="6F903EB1" w:rsidR="00C332E6" w:rsidRPr="002A5B31" w:rsidRDefault="00A97230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C332E6" w:rsidRPr="002A5B31">
        <w:rPr>
          <w:rFonts w:ascii="Times New Roman" w:hAnsi="Times New Roman" w:cs="Times New Roman"/>
          <w:sz w:val="22"/>
          <w:szCs w:val="22"/>
        </w:rPr>
        <w:t xml:space="preserve">are among the most promising metal oxide nanoparticles for specific drug delivery due to their </w:t>
      </w:r>
      <w:r w:rsidR="009F615A" w:rsidRPr="002A5B31">
        <w:rPr>
          <w:rFonts w:ascii="Times New Roman" w:hAnsi="Times New Roman" w:cs="Times New Roman"/>
          <w:sz w:val="22"/>
          <w:szCs w:val="22"/>
        </w:rPr>
        <w:t>particular</w:t>
      </w:r>
      <w:r w:rsidR="00C332E6" w:rsidRPr="002A5B31">
        <w:rPr>
          <w:rFonts w:ascii="Times New Roman" w:hAnsi="Times New Roman" w:cs="Times New Roman"/>
          <w:sz w:val="22"/>
          <w:szCs w:val="22"/>
        </w:rPr>
        <w:t xml:space="preserve"> visual and semiconductor </w:t>
      </w:r>
      <w:r w:rsidR="009F615A" w:rsidRPr="002A5B31">
        <w:rPr>
          <w:rFonts w:ascii="Times New Roman" w:hAnsi="Times New Roman" w:cs="Times New Roman"/>
          <w:sz w:val="22"/>
          <w:szCs w:val="22"/>
        </w:rPr>
        <w:t>characteristics</w:t>
      </w:r>
      <w:r w:rsidR="00C332E6" w:rsidRPr="002A5B31">
        <w:rPr>
          <w:rFonts w:ascii="Times New Roman" w:hAnsi="Times New Roman" w:cs="Times New Roman"/>
          <w:sz w:val="22"/>
          <w:szCs w:val="22"/>
        </w:rPr>
        <w:t xml:space="preserve">, </w:t>
      </w:r>
      <w:r w:rsidR="009F615A" w:rsidRPr="002A5B31">
        <w:rPr>
          <w:rFonts w:ascii="Times New Roman" w:hAnsi="Times New Roman" w:cs="Times New Roman"/>
          <w:sz w:val="22"/>
          <w:szCs w:val="22"/>
        </w:rPr>
        <w:t>simple</w:t>
      </w:r>
      <w:r w:rsidR="00C332E6" w:rsidRPr="002A5B31">
        <w:rPr>
          <w:rFonts w:ascii="Times New Roman" w:hAnsi="Times New Roman" w:cs="Times New Roman"/>
          <w:sz w:val="22"/>
          <w:szCs w:val="22"/>
        </w:rPr>
        <w:t xml:space="preserve"> synthesis, higher drug capacity, versatile </w:t>
      </w:r>
      <w:r w:rsidR="009F615A" w:rsidRPr="002A5B31">
        <w:rPr>
          <w:rFonts w:ascii="Times New Roman" w:hAnsi="Times New Roman" w:cs="Times New Roman"/>
          <w:sz w:val="22"/>
          <w:szCs w:val="22"/>
        </w:rPr>
        <w:t>model</w:t>
      </w:r>
      <w:r w:rsidR="00C332E6" w:rsidRPr="002A5B31">
        <w:rPr>
          <w:rFonts w:ascii="Times New Roman" w:hAnsi="Times New Roman" w:cs="Times New Roman"/>
          <w:sz w:val="22"/>
          <w:szCs w:val="22"/>
        </w:rPr>
        <w:t xml:space="preserve">, and </w:t>
      </w:r>
      <w:r w:rsidR="00CC467C" w:rsidRPr="002A5B31">
        <w:rPr>
          <w:rFonts w:ascii="Times New Roman" w:hAnsi="Times New Roman" w:cs="Times New Roman"/>
          <w:sz w:val="22"/>
          <w:szCs w:val="22"/>
        </w:rPr>
        <w:t xml:space="preserve">the </w:t>
      </w:r>
      <w:r w:rsidR="00C332E6" w:rsidRPr="002A5B31">
        <w:rPr>
          <w:rFonts w:ascii="Times New Roman" w:hAnsi="Times New Roman" w:cs="Times New Roman"/>
          <w:sz w:val="22"/>
          <w:szCs w:val="22"/>
        </w:rPr>
        <w:t xml:space="preserve">ability for </w:t>
      </w:r>
      <w:r w:rsidR="009F615A" w:rsidRPr="002A5B31">
        <w:rPr>
          <w:rFonts w:ascii="Times New Roman" w:hAnsi="Times New Roman" w:cs="Times New Roman"/>
          <w:sz w:val="22"/>
          <w:szCs w:val="22"/>
        </w:rPr>
        <w:t xml:space="preserve">focused </w:t>
      </w:r>
      <w:r w:rsidR="00C332E6" w:rsidRPr="002A5B31">
        <w:rPr>
          <w:rFonts w:ascii="Times New Roman" w:hAnsi="Times New Roman" w:cs="Times New Roman"/>
          <w:sz w:val="22"/>
          <w:szCs w:val="22"/>
        </w:rPr>
        <w:t>drug distribution.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C332E6" w:rsidRPr="002A5B31">
        <w:rPr>
          <w:rFonts w:ascii="Times New Roman" w:hAnsi="Times New Roman" w:cs="Times New Roman"/>
          <w:sz w:val="22"/>
          <w:szCs w:val="22"/>
        </w:rPr>
        <w:t xml:space="preserve">Due to its flexibility, improved biological compatibility, and capacity for dose-controlled release of drugs, </w:t>
      </w:r>
      <w:r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C332E6" w:rsidRPr="002A5B31">
        <w:rPr>
          <w:rFonts w:ascii="Times New Roman" w:hAnsi="Times New Roman" w:cs="Times New Roman"/>
          <w:sz w:val="22"/>
          <w:szCs w:val="22"/>
        </w:rPr>
        <w:t>have gained significant prominence in drug delivery applications. They consist of both synthetic and organic polymers.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C332E6" w:rsidRPr="002A5B31">
        <w:rPr>
          <w:rFonts w:ascii="Times New Roman" w:hAnsi="Times New Roman" w:cs="Times New Roman"/>
          <w:sz w:val="22"/>
          <w:szCs w:val="22"/>
        </w:rPr>
        <w:t xml:space="preserve">The pH dependency or </w:t>
      </w:r>
      <w:r w:rsidR="0008683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332E6" w:rsidRPr="002A5B31">
        <w:rPr>
          <w:rFonts w:ascii="Times New Roman" w:hAnsi="Times New Roman" w:cs="Times New Roman"/>
          <w:sz w:val="22"/>
          <w:szCs w:val="22"/>
        </w:rPr>
        <w:t xml:space="preserve">acidity-triggered biological activity of </w:t>
      </w:r>
      <w:r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C332E6" w:rsidRPr="002A5B31">
        <w:rPr>
          <w:rFonts w:ascii="Times New Roman" w:hAnsi="Times New Roman" w:cs="Times New Roman"/>
          <w:sz w:val="22"/>
          <w:szCs w:val="22"/>
        </w:rPr>
        <w:t>is a crucial advantage in drug development and shipment, as it significantly enhance</w:t>
      </w:r>
      <w:r w:rsidR="00B94810" w:rsidRPr="002A5B31">
        <w:rPr>
          <w:rFonts w:ascii="Times New Roman" w:hAnsi="Times New Roman" w:cs="Times New Roman"/>
          <w:sz w:val="22"/>
          <w:szCs w:val="22"/>
        </w:rPr>
        <w:t>s</w:t>
      </w:r>
      <w:r w:rsidR="00C332E6" w:rsidRPr="002A5B31">
        <w:rPr>
          <w:rFonts w:ascii="Times New Roman" w:hAnsi="Times New Roman" w:cs="Times New Roman"/>
          <w:sz w:val="22"/>
          <w:szCs w:val="22"/>
        </w:rPr>
        <w:t xml:space="preserve"> cancer targeting and therapeutic efficacy.</w:t>
      </w:r>
    </w:p>
    <w:p w14:paraId="09F68360" w14:textId="34ADDC78" w:rsidR="00FA316D" w:rsidRPr="002A5B31" w:rsidRDefault="00C332E6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Drug delivery methods can use the beneficial diagnosis and imaging capabilities provided by the luminescent characteristics of </w:t>
      </w:r>
      <w:proofErr w:type="spellStart"/>
      <w:r w:rsidR="00A97230" w:rsidRPr="002A5B31">
        <w:rPr>
          <w:rFonts w:ascii="Times New Roman" w:hAnsi="Times New Roman" w:cs="Times New Roman"/>
          <w:sz w:val="22"/>
          <w:szCs w:val="22"/>
        </w:rPr>
        <w:t>ZnO-NMs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 xml:space="preserve">. Porous-shaped </w:t>
      </w:r>
      <w:r w:rsidR="00A97230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>have been successfully utilized for targeted medication delivery.</w:t>
      </w:r>
      <w:r w:rsidR="00A9723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Due to its enduring antimicrobial and antitumor attributes, diminished hazardous </w:t>
      </w:r>
      <w:r w:rsidR="009F615A" w:rsidRPr="002A5B31">
        <w:rPr>
          <w:rFonts w:ascii="Times New Roman" w:hAnsi="Times New Roman" w:cs="Times New Roman"/>
          <w:sz w:val="22"/>
          <w:szCs w:val="22"/>
        </w:rPr>
        <w:t>impacts</w:t>
      </w:r>
      <w:r w:rsidRPr="002A5B31">
        <w:rPr>
          <w:rFonts w:ascii="Times New Roman" w:hAnsi="Times New Roman" w:cs="Times New Roman"/>
          <w:sz w:val="22"/>
          <w:szCs w:val="22"/>
        </w:rPr>
        <w:t>, and ZnO</w:t>
      </w:r>
      <w:r w:rsidR="009F615A" w:rsidRPr="002A5B31">
        <w:rPr>
          <w:rFonts w:ascii="Times New Roman" w:hAnsi="Times New Roman" w:cs="Times New Roman"/>
          <w:sz w:val="22"/>
          <w:szCs w:val="22"/>
        </w:rPr>
        <w:t>-NMs</w:t>
      </w:r>
      <w:r w:rsidRPr="002A5B31">
        <w:rPr>
          <w:rFonts w:ascii="Times New Roman" w:hAnsi="Times New Roman" w:cs="Times New Roman"/>
          <w:sz w:val="22"/>
          <w:szCs w:val="22"/>
        </w:rPr>
        <w:t xml:space="preserve"> are extensively </w:t>
      </w:r>
      <w:r w:rsidR="00276B88" w:rsidRPr="002A5B31">
        <w:rPr>
          <w:rFonts w:ascii="Times New Roman" w:hAnsi="Times New Roman" w:cs="Times New Roman"/>
          <w:sz w:val="22"/>
          <w:szCs w:val="22"/>
        </w:rPr>
        <w:t>u</w:t>
      </w:r>
      <w:r w:rsidR="00032F9D" w:rsidRPr="002A5B31">
        <w:rPr>
          <w:rFonts w:ascii="Times New Roman" w:hAnsi="Times New Roman" w:cs="Times New Roman"/>
          <w:sz w:val="22"/>
          <w:szCs w:val="22"/>
        </w:rPr>
        <w:t>s</w:t>
      </w:r>
      <w:r w:rsidR="00276B88" w:rsidRPr="002A5B31">
        <w:rPr>
          <w:rFonts w:ascii="Times New Roman" w:hAnsi="Times New Roman" w:cs="Times New Roman"/>
          <w:sz w:val="22"/>
          <w:szCs w:val="22"/>
        </w:rPr>
        <w:t>ed</w:t>
      </w:r>
      <w:r w:rsidRPr="002A5B31">
        <w:rPr>
          <w:rFonts w:ascii="Times New Roman" w:hAnsi="Times New Roman" w:cs="Times New Roman"/>
          <w:sz w:val="22"/>
          <w:szCs w:val="22"/>
        </w:rPr>
        <w:t xml:space="preserve">. When </w:t>
      </w:r>
      <w:r w:rsidR="00B87021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>are surface-</w:t>
      </w:r>
      <w:r w:rsidR="00276B88" w:rsidRPr="002A5B31">
        <w:rPr>
          <w:rFonts w:ascii="Times New Roman" w:hAnsi="Times New Roman" w:cs="Times New Roman"/>
          <w:sz w:val="22"/>
          <w:szCs w:val="22"/>
        </w:rPr>
        <w:t>changed</w:t>
      </w:r>
      <w:r w:rsidRPr="002A5B31">
        <w:rPr>
          <w:rFonts w:ascii="Times New Roman" w:hAnsi="Times New Roman" w:cs="Times New Roman"/>
          <w:sz w:val="22"/>
          <w:szCs w:val="22"/>
        </w:rPr>
        <w:t xml:space="preserve"> for drug administration, the objectives often include improving safety while optimizing biological compatibility, specific drug delivery, and cellular penetration.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The predominant techniques include coating the surface of </w:t>
      </w:r>
      <w:r w:rsidR="00B87021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>with biologically friendly chemicals, such as detergents or bio</w:t>
      </w:r>
      <w:r w:rsidR="00CC467C" w:rsidRPr="002A5B31">
        <w:rPr>
          <w:rFonts w:ascii="Times New Roman" w:hAnsi="Times New Roman" w:cs="Times New Roman"/>
          <w:sz w:val="22"/>
          <w:szCs w:val="22"/>
        </w:rPr>
        <w:t>-</w:t>
      </w:r>
      <w:r w:rsidRPr="002A5B31">
        <w:rPr>
          <w:rFonts w:ascii="Times New Roman" w:hAnsi="Times New Roman" w:cs="Times New Roman"/>
          <w:sz w:val="22"/>
          <w:szCs w:val="22"/>
        </w:rPr>
        <w:t>polymers.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>These changes enhance the stabilization of nanomaterials and facilitate the binding of specific amino acids for directed administration.</w:t>
      </w:r>
    </w:p>
    <w:p w14:paraId="5BFEFA0C" w14:textId="2C32C12C" w:rsidR="0028294B" w:rsidRPr="002A5B31" w:rsidRDefault="0028294B" w:rsidP="00704AB5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2"/>
          <w:szCs w:val="22"/>
          <w:lang w:val="en-US" w:eastAsia="ru-RU"/>
        </w:rPr>
      </w:pPr>
      <w:r w:rsidRPr="002A5B31">
        <w:rPr>
          <w:rFonts w:ascii="Times New Roman" w:hAnsi="Times New Roman" w:cs="Times New Roman"/>
          <w:b/>
          <w:i/>
          <w:sz w:val="22"/>
          <w:szCs w:val="22"/>
          <w:lang w:val="en-US" w:eastAsia="ru-RU"/>
        </w:rPr>
        <w:t xml:space="preserve">Anticancer </w:t>
      </w:r>
      <w:r w:rsidR="006E261D" w:rsidRPr="002A5B31">
        <w:rPr>
          <w:rFonts w:ascii="Times New Roman" w:hAnsi="Times New Roman" w:cs="Times New Roman"/>
          <w:b/>
          <w:i/>
          <w:sz w:val="22"/>
          <w:szCs w:val="22"/>
          <w:lang w:val="en-US" w:eastAsia="ru-RU"/>
        </w:rPr>
        <w:t>DDS</w:t>
      </w:r>
    </w:p>
    <w:p w14:paraId="0FCD65C3" w14:textId="688E38CE" w:rsidR="00CC467C" w:rsidRPr="002A5B31" w:rsidRDefault="00A53D08" w:rsidP="00C3562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Cancer is a </w:t>
      </w:r>
      <w:r w:rsidR="00CC467C" w:rsidRPr="002A5B31">
        <w:rPr>
          <w:rFonts w:ascii="Times New Roman" w:hAnsi="Times New Roman" w:cs="Times New Roman"/>
          <w:sz w:val="22"/>
          <w:szCs w:val="22"/>
        </w:rPr>
        <w:t>danger</w:t>
      </w:r>
      <w:r w:rsidRPr="002A5B31">
        <w:rPr>
          <w:rFonts w:ascii="Times New Roman" w:hAnsi="Times New Roman" w:cs="Times New Roman"/>
          <w:sz w:val="22"/>
          <w:szCs w:val="22"/>
        </w:rPr>
        <w:t>ous disease that arises when cellular proliferation occurs improperly and uncontrolled. It frequently culminates in mortality following the destruction of normal cells.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Cancer therapies </w:t>
      </w:r>
      <w:r w:rsidR="00CC467C" w:rsidRPr="002A5B31">
        <w:rPr>
          <w:rFonts w:ascii="Times New Roman" w:hAnsi="Times New Roman" w:cs="Times New Roman"/>
          <w:sz w:val="22"/>
          <w:szCs w:val="22"/>
        </w:rPr>
        <w:t>often</w:t>
      </w:r>
      <w:r w:rsidRPr="002A5B31">
        <w:rPr>
          <w:rFonts w:ascii="Times New Roman" w:hAnsi="Times New Roman" w:cs="Times New Roman"/>
          <w:sz w:val="22"/>
          <w:szCs w:val="22"/>
        </w:rPr>
        <w:t xml:space="preserve"> encompass surgical intervention, immunotherapy, chemotherapy, radiotherapy, and targeted pharmacological treatment. While these medications yield remarkable results, they have undesirable adverse reactions</w:t>
      </w:r>
      <w:r w:rsidR="00C277E4" w:rsidRPr="002A5B31">
        <w:rPr>
          <w:rFonts w:ascii="Times New Roman" w:hAnsi="Times New Roman" w:cs="Times New Roman"/>
          <w:sz w:val="22"/>
          <w:szCs w:val="22"/>
        </w:rPr>
        <w:t>—c</w:t>
      </w:r>
      <w:r w:rsidRPr="002A5B31">
        <w:rPr>
          <w:rFonts w:ascii="Times New Roman" w:hAnsi="Times New Roman" w:cs="Times New Roman"/>
          <w:sz w:val="22"/>
          <w:szCs w:val="22"/>
        </w:rPr>
        <w:t xml:space="preserve">hemotherapy functions by inhibiting or stopping the rapid proliferation and division of neoplastic cells. </w:t>
      </w:r>
    </w:p>
    <w:p w14:paraId="252E6D1B" w14:textId="2FF59B90" w:rsidR="00A53D08" w:rsidRPr="002A5B31" w:rsidRDefault="008977B1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B</w:t>
      </w:r>
      <w:r w:rsidR="00A53D08" w:rsidRPr="002A5B31">
        <w:rPr>
          <w:rFonts w:ascii="Times New Roman" w:hAnsi="Times New Roman" w:cs="Times New Roman"/>
          <w:sz w:val="22"/>
          <w:szCs w:val="22"/>
        </w:rPr>
        <w:t xml:space="preserve">esides eradicating rapidly proliferating tumor cells, chemotherapy impedes or halts </w:t>
      </w:r>
      <w:r w:rsidR="00CC467C" w:rsidRPr="002A5B31">
        <w:rPr>
          <w:rFonts w:ascii="Times New Roman" w:hAnsi="Times New Roman" w:cs="Times New Roman"/>
          <w:sz w:val="22"/>
          <w:szCs w:val="22"/>
        </w:rPr>
        <w:t>normal tissues'</w:t>
      </w:r>
      <w:r w:rsidR="00A53D08" w:rsidRPr="002A5B31">
        <w:rPr>
          <w:rFonts w:ascii="Times New Roman" w:hAnsi="Times New Roman" w:cs="Times New Roman"/>
          <w:sz w:val="22"/>
          <w:szCs w:val="22"/>
        </w:rPr>
        <w:t xml:space="preserve"> rapid growth and division. Radiation treatment effectively eradicates tumor cells or inhibits their proliferation, although it adversely affect</w:t>
      </w:r>
      <w:r w:rsidR="00B94810" w:rsidRPr="002A5B31">
        <w:rPr>
          <w:rFonts w:ascii="Times New Roman" w:hAnsi="Times New Roman" w:cs="Times New Roman"/>
          <w:sz w:val="22"/>
          <w:szCs w:val="22"/>
        </w:rPr>
        <w:t>s</w:t>
      </w:r>
      <w:r w:rsidR="00A53D08" w:rsidRPr="002A5B31">
        <w:rPr>
          <w:rFonts w:ascii="Times New Roman" w:hAnsi="Times New Roman" w:cs="Times New Roman"/>
          <w:sz w:val="22"/>
          <w:szCs w:val="22"/>
        </w:rPr>
        <w:t xml:space="preserve"> adjacent healthy cells. Damage to normal cells result</w:t>
      </w:r>
      <w:r w:rsidR="00B94810" w:rsidRPr="002A5B31">
        <w:rPr>
          <w:rFonts w:ascii="Times New Roman" w:hAnsi="Times New Roman" w:cs="Times New Roman"/>
          <w:sz w:val="22"/>
          <w:szCs w:val="22"/>
        </w:rPr>
        <w:t>s</w:t>
      </w:r>
      <w:r w:rsidR="00A53D08" w:rsidRPr="002A5B31">
        <w:rPr>
          <w:rFonts w:ascii="Times New Roman" w:hAnsi="Times New Roman" w:cs="Times New Roman"/>
          <w:sz w:val="22"/>
          <w:szCs w:val="22"/>
        </w:rPr>
        <w:t xml:space="preserve"> in adverse outcomes. </w:t>
      </w:r>
      <w:r w:rsidR="00A53D08" w:rsidRPr="002A5B31">
        <w:rPr>
          <w:rFonts w:ascii="Times New Roman" w:hAnsi="Times New Roman" w:cs="Times New Roman"/>
          <w:sz w:val="22"/>
          <w:szCs w:val="22"/>
        </w:rPr>
        <w:lastRenderedPageBreak/>
        <w:t xml:space="preserve">Immunotherapy eliminates aberrant cells through </w:t>
      </w:r>
      <w:r w:rsidR="00A53D08" w:rsidRPr="002A5B31">
        <w:rPr>
          <w:rFonts w:ascii="Times New Roman" w:eastAsia="Times New Roman" w:hAnsi="Times New Roman" w:cs="Times New Roman"/>
          <w:spacing w:val="-1"/>
          <w:sz w:val="22"/>
          <w:szCs w:val="22"/>
          <w:lang w:val="en-US"/>
        </w:rPr>
        <w:t>the</w:t>
      </w:r>
      <w:r w:rsidR="00A53D08" w:rsidRPr="002A5B31">
        <w:rPr>
          <w:rFonts w:ascii="Times New Roman" w:hAnsi="Times New Roman" w:cs="Times New Roman"/>
          <w:sz w:val="22"/>
          <w:szCs w:val="22"/>
        </w:rPr>
        <w:t xml:space="preserve"> body's immune response, inhibiting or substantially decelerating the proliferation of tumor-like cells.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1C60AE" w14:textId="7D7D7831" w:rsidR="00A53D08" w:rsidRPr="002A5B31" w:rsidRDefault="00A53D08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Immunotherapy induce</w:t>
      </w:r>
      <w:r w:rsidR="00B94810" w:rsidRPr="002A5B31">
        <w:rPr>
          <w:rFonts w:ascii="Times New Roman" w:hAnsi="Times New Roman" w:cs="Times New Roman"/>
          <w:sz w:val="22"/>
          <w:szCs w:val="22"/>
        </w:rPr>
        <w:t>s</w:t>
      </w:r>
      <w:r w:rsidRPr="002A5B31">
        <w:rPr>
          <w:rFonts w:ascii="Times New Roman" w:hAnsi="Times New Roman" w:cs="Times New Roman"/>
          <w:sz w:val="22"/>
          <w:szCs w:val="22"/>
        </w:rPr>
        <w:t xml:space="preserve"> the body's </w:t>
      </w:r>
      <w:proofErr w:type="spellStart"/>
      <w:r w:rsidRPr="002A5B31">
        <w:rPr>
          <w:rFonts w:ascii="Times New Roman" w:hAnsi="Times New Roman" w:cs="Times New Roman"/>
          <w:sz w:val="22"/>
          <w:szCs w:val="22"/>
        </w:rPr>
        <w:t>defenses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 xml:space="preserve"> to target healthy cells. Targeted pharmacological treatment has been employed to resolve the </w:t>
      </w:r>
      <w:r w:rsidR="00CC467C" w:rsidRPr="002A5B31">
        <w:rPr>
          <w:rFonts w:ascii="Times New Roman" w:hAnsi="Times New Roman" w:cs="Times New Roman"/>
          <w:sz w:val="22"/>
          <w:szCs w:val="22"/>
        </w:rPr>
        <w:t>concerns above</w:t>
      </w:r>
      <w:r w:rsidRPr="002A5B31">
        <w:rPr>
          <w:rFonts w:ascii="Times New Roman" w:hAnsi="Times New Roman" w:cs="Times New Roman"/>
          <w:sz w:val="22"/>
          <w:szCs w:val="22"/>
        </w:rPr>
        <w:t xml:space="preserve">. Targeted medications, which </w:t>
      </w:r>
      <w:r w:rsidR="00CC467C" w:rsidRPr="002A5B31">
        <w:rPr>
          <w:rFonts w:ascii="Times New Roman" w:hAnsi="Times New Roman" w:cs="Times New Roman"/>
          <w:sz w:val="22"/>
          <w:szCs w:val="22"/>
        </w:rPr>
        <w:t>use</w:t>
      </w:r>
      <w:r w:rsidRPr="002A5B31">
        <w:rPr>
          <w:rFonts w:ascii="Times New Roman" w:hAnsi="Times New Roman" w:cs="Times New Roman"/>
          <w:sz w:val="22"/>
          <w:szCs w:val="22"/>
        </w:rPr>
        <w:t xml:space="preserve"> drugs designed to </w:t>
      </w:r>
      <w:r w:rsidR="00CC467C" w:rsidRPr="002A5B31">
        <w:rPr>
          <w:rFonts w:ascii="Times New Roman" w:hAnsi="Times New Roman" w:cs="Times New Roman"/>
          <w:sz w:val="22"/>
          <w:szCs w:val="22"/>
        </w:rPr>
        <w:t>attack cancer cells while sparing normal cells selectively</w:t>
      </w:r>
      <w:r w:rsidRPr="002A5B31">
        <w:rPr>
          <w:rFonts w:ascii="Times New Roman" w:hAnsi="Times New Roman" w:cs="Times New Roman"/>
          <w:sz w:val="22"/>
          <w:szCs w:val="22"/>
        </w:rPr>
        <w:t>, ha</w:t>
      </w:r>
      <w:r w:rsidR="00CC467C" w:rsidRPr="002A5B31">
        <w:rPr>
          <w:rFonts w:ascii="Times New Roman" w:hAnsi="Times New Roman" w:cs="Times New Roman"/>
          <w:sz w:val="22"/>
          <w:szCs w:val="22"/>
        </w:rPr>
        <w:t>ve</w:t>
      </w:r>
      <w:r w:rsidRPr="002A5B31">
        <w:rPr>
          <w:rFonts w:ascii="Times New Roman" w:hAnsi="Times New Roman" w:cs="Times New Roman"/>
          <w:sz w:val="22"/>
          <w:szCs w:val="22"/>
        </w:rPr>
        <w:t xml:space="preserve"> the chance to transform cancer treatment. The systemic adverse effects </w:t>
      </w:r>
      <w:r w:rsidR="00C277E4" w:rsidRPr="002A5B31">
        <w:rPr>
          <w:rFonts w:ascii="Times New Roman" w:hAnsi="Times New Roman" w:cs="Times New Roman"/>
          <w:sz w:val="22"/>
          <w:szCs w:val="22"/>
        </w:rPr>
        <w:t>of</w:t>
      </w:r>
      <w:r w:rsidRPr="002A5B31">
        <w:rPr>
          <w:rFonts w:ascii="Times New Roman" w:hAnsi="Times New Roman" w:cs="Times New Roman"/>
          <w:sz w:val="22"/>
          <w:szCs w:val="22"/>
        </w:rPr>
        <w:t xml:space="preserve"> traditional medical interventions </w:t>
      </w:r>
      <w:r w:rsidR="00B94810" w:rsidRPr="002A5B31">
        <w:rPr>
          <w:rFonts w:ascii="Times New Roman" w:hAnsi="Times New Roman" w:cs="Times New Roman"/>
          <w:sz w:val="22"/>
          <w:szCs w:val="22"/>
        </w:rPr>
        <w:t>are</w:t>
      </w:r>
      <w:r w:rsidR="00B65ED5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mitigated, as nanoparticles </w:t>
      </w:r>
      <w:r w:rsidR="00CC467C" w:rsidRPr="002A5B31">
        <w:rPr>
          <w:rFonts w:ascii="Times New Roman" w:hAnsi="Times New Roman" w:cs="Times New Roman"/>
          <w:sz w:val="22"/>
          <w:szCs w:val="22"/>
        </w:rPr>
        <w:t>can</w:t>
      </w:r>
      <w:r w:rsidRPr="002A5B31">
        <w:rPr>
          <w:rFonts w:ascii="Times New Roman" w:hAnsi="Times New Roman" w:cs="Times New Roman"/>
          <w:sz w:val="22"/>
          <w:szCs w:val="22"/>
        </w:rPr>
        <w:t xml:space="preserve"> deliver normally insoluble drugs </w:t>
      </w:r>
      <w:r w:rsidR="00CC467C" w:rsidRPr="002A5B31">
        <w:rPr>
          <w:rFonts w:ascii="Times New Roman" w:hAnsi="Times New Roman" w:cs="Times New Roman"/>
          <w:sz w:val="22"/>
          <w:szCs w:val="22"/>
        </w:rPr>
        <w:t xml:space="preserve">more efficiently </w:t>
      </w:r>
      <w:r w:rsidRPr="002A5B31">
        <w:rPr>
          <w:rFonts w:ascii="Times New Roman" w:hAnsi="Times New Roman" w:cs="Times New Roman"/>
          <w:sz w:val="22"/>
          <w:szCs w:val="22"/>
        </w:rPr>
        <w:t xml:space="preserve">to proximal and distal tumor sites. </w:t>
      </w:r>
      <w:r w:rsidR="00B87021" w:rsidRPr="002A5B31">
        <w:rPr>
          <w:rFonts w:ascii="Times New Roman" w:hAnsi="Times New Roman" w:cs="Times New Roman"/>
          <w:sz w:val="22"/>
          <w:szCs w:val="22"/>
        </w:rPr>
        <w:t>ZnO-NMs</w:t>
      </w:r>
      <w:r w:rsidRPr="002A5B31">
        <w:rPr>
          <w:rFonts w:ascii="Times New Roman" w:hAnsi="Times New Roman" w:cs="Times New Roman"/>
          <w:sz w:val="22"/>
          <w:szCs w:val="22"/>
        </w:rPr>
        <w:t xml:space="preserve"> can infiltrate malignant cells and provide anticancer therapeutics.</w:t>
      </w:r>
    </w:p>
    <w:p w14:paraId="38B5ABB5" w14:textId="254F7396" w:rsidR="00A53D08" w:rsidRPr="002A5B31" w:rsidRDefault="00A53D08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Based </w:t>
      </w:r>
      <w:r w:rsidR="00CC467C" w:rsidRPr="002A5B31">
        <w:rPr>
          <w:rFonts w:ascii="Times New Roman" w:hAnsi="Times New Roman" w:cs="Times New Roman"/>
          <w:sz w:val="22"/>
          <w:szCs w:val="22"/>
        </w:rPr>
        <w:t>on</w:t>
      </w:r>
      <w:r w:rsidRPr="002A5B31">
        <w:rPr>
          <w:rFonts w:ascii="Times New Roman" w:hAnsi="Times New Roman" w:cs="Times New Roman"/>
          <w:sz w:val="22"/>
          <w:szCs w:val="22"/>
        </w:rPr>
        <w:t xml:space="preserve"> a cytotoxic investigation, drug-loaded </w:t>
      </w:r>
      <w:r w:rsidR="00B87021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>show</w:t>
      </w:r>
      <w:r w:rsidR="00CC467C" w:rsidRPr="002A5B31">
        <w:rPr>
          <w:rFonts w:ascii="Times New Roman" w:hAnsi="Times New Roman" w:cs="Times New Roman"/>
          <w:sz w:val="22"/>
          <w:szCs w:val="22"/>
        </w:rPr>
        <w:t>ed</w:t>
      </w:r>
      <w:r w:rsidRPr="002A5B31">
        <w:rPr>
          <w:rFonts w:ascii="Times New Roman" w:hAnsi="Times New Roman" w:cs="Times New Roman"/>
          <w:sz w:val="22"/>
          <w:szCs w:val="22"/>
        </w:rPr>
        <w:t xml:space="preserve"> superior anticancer activity compared to bare </w:t>
      </w:r>
      <w:r w:rsidR="00B87021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>and doxorubicin.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The cytotoxic efficacy of the antitumor agent doxorubicin could be enhanced by its incorporation with </w:t>
      </w:r>
      <w:r w:rsidR="00B87021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due to the beneficial interaction stemming from their joint anticancer properties. </w:t>
      </w:r>
      <w:r w:rsidR="00B87021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are detrimental to tumors through many mechanisms, </w:t>
      </w:r>
      <w:r w:rsidR="00CC467C" w:rsidRPr="002A5B31">
        <w:rPr>
          <w:rFonts w:ascii="Times New Roman" w:hAnsi="Times New Roman" w:cs="Times New Roman"/>
          <w:sz w:val="22"/>
          <w:szCs w:val="22"/>
        </w:rPr>
        <w:t>including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the induction of oxidative damage inside these malignant cells. </w:t>
      </w:r>
      <w:r w:rsidR="00B87021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disrupt mitochondria and promote oxidative damage in malignant cells. </w:t>
      </w:r>
      <w:proofErr w:type="spellStart"/>
      <w:r w:rsidR="00B87021" w:rsidRPr="002A5B31">
        <w:rPr>
          <w:rFonts w:ascii="Times New Roman" w:hAnsi="Times New Roman" w:cs="Times New Roman"/>
          <w:sz w:val="22"/>
          <w:szCs w:val="22"/>
        </w:rPr>
        <w:t>ZnO</w:t>
      </w:r>
      <w:proofErr w:type="spellEnd"/>
      <w:r w:rsidR="00B87021" w:rsidRPr="002A5B31">
        <w:rPr>
          <w:rFonts w:ascii="Times New Roman" w:hAnsi="Times New Roman" w:cs="Times New Roman"/>
          <w:sz w:val="22"/>
          <w:szCs w:val="22"/>
        </w:rPr>
        <w:t xml:space="preserve">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penetrate </w:t>
      </w:r>
      <w:proofErr w:type="spellStart"/>
      <w:r w:rsidRPr="002A5B31">
        <w:rPr>
          <w:rFonts w:ascii="Times New Roman" w:hAnsi="Times New Roman" w:cs="Times New Roman"/>
          <w:sz w:val="22"/>
          <w:szCs w:val="22"/>
        </w:rPr>
        <w:t>tumor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 xml:space="preserve"> cells, affecting the mitochondria and resulting in the death of the tumor cell.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>Alteration to the ZnO surface aim</w:t>
      </w:r>
      <w:r w:rsidR="00B94810" w:rsidRPr="002A5B31">
        <w:rPr>
          <w:rFonts w:ascii="Times New Roman" w:hAnsi="Times New Roman" w:cs="Times New Roman"/>
          <w:sz w:val="22"/>
          <w:szCs w:val="22"/>
        </w:rPr>
        <w:t>s</w:t>
      </w:r>
      <w:r w:rsidRPr="002A5B31">
        <w:rPr>
          <w:rFonts w:ascii="Times New Roman" w:hAnsi="Times New Roman" w:cs="Times New Roman"/>
          <w:sz w:val="22"/>
          <w:szCs w:val="22"/>
        </w:rPr>
        <w:t xml:space="preserve"> to regulate the absorption of medicinal chemicals to enhance efficacy against tumor cells while reducing adverse reactions.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FEB9B3" w14:textId="7992F507" w:rsidR="0028294B" w:rsidRPr="002A5B31" w:rsidRDefault="00BC789A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The s</w:t>
      </w:r>
      <w:r w:rsidR="007D0049" w:rsidRPr="002A5B31">
        <w:rPr>
          <w:rFonts w:ascii="Times New Roman" w:hAnsi="Times New Roman" w:cs="Times New Roman"/>
          <w:sz w:val="22"/>
          <w:szCs w:val="22"/>
        </w:rPr>
        <w:t xml:space="preserve">tudy </w:t>
      </w:r>
      <w:r w:rsidR="00A53D08" w:rsidRPr="002A5B31">
        <w:rPr>
          <w:rFonts w:ascii="Times New Roman" w:hAnsi="Times New Roman" w:cs="Times New Roman"/>
          <w:sz w:val="22"/>
          <w:szCs w:val="22"/>
        </w:rPr>
        <w:t xml:space="preserve">produced an elongated plate-like form of monodispersed eggs albumin-doped </w:t>
      </w:r>
      <w:proofErr w:type="spellStart"/>
      <w:r w:rsidR="00A53D08" w:rsidRPr="002A5B31">
        <w:rPr>
          <w:rFonts w:ascii="Times New Roman" w:hAnsi="Times New Roman" w:cs="Times New Roman"/>
          <w:sz w:val="22"/>
          <w:szCs w:val="22"/>
        </w:rPr>
        <w:t>ZnO</w:t>
      </w:r>
      <w:proofErr w:type="spellEnd"/>
      <w:r w:rsidR="004B3B25" w:rsidRPr="002A5B3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4B3B25" w:rsidRPr="002A5B31">
        <w:rPr>
          <w:rFonts w:ascii="Times New Roman" w:hAnsi="Times New Roman" w:cs="Times New Roman"/>
          <w:sz w:val="22"/>
          <w:szCs w:val="22"/>
        </w:rPr>
        <w:t>Ea-ZnO</w:t>
      </w:r>
      <w:proofErr w:type="spellEnd"/>
      <w:r w:rsidR="004B3B25" w:rsidRPr="002A5B31">
        <w:rPr>
          <w:rFonts w:ascii="Times New Roman" w:hAnsi="Times New Roman" w:cs="Times New Roman"/>
          <w:sz w:val="22"/>
          <w:szCs w:val="22"/>
        </w:rPr>
        <w:t>)</w:t>
      </w:r>
      <w:r w:rsidR="00A53D08" w:rsidRPr="002A5B31">
        <w:rPr>
          <w:rFonts w:ascii="Times New Roman" w:hAnsi="Times New Roman" w:cs="Times New Roman"/>
          <w:sz w:val="22"/>
          <w:szCs w:val="22"/>
        </w:rPr>
        <w:t xml:space="preserve">, which exhibited notable efficacy in treating breast cancer lineages. The assay demonstrates that </w:t>
      </w:r>
      <w:proofErr w:type="spellStart"/>
      <w:r w:rsidR="00A53D08" w:rsidRPr="002A5B31">
        <w:rPr>
          <w:rFonts w:ascii="Times New Roman" w:hAnsi="Times New Roman" w:cs="Times New Roman"/>
          <w:sz w:val="22"/>
          <w:szCs w:val="22"/>
        </w:rPr>
        <w:t>Ea-ZnO</w:t>
      </w:r>
      <w:proofErr w:type="spellEnd"/>
      <w:r w:rsidR="00A53D08" w:rsidRPr="002A5B31">
        <w:rPr>
          <w:rFonts w:ascii="Times New Roman" w:hAnsi="Times New Roman" w:cs="Times New Roman"/>
          <w:sz w:val="22"/>
          <w:szCs w:val="22"/>
        </w:rPr>
        <w:t xml:space="preserve"> nanoparticles exhibit considerable toxicity and reduced life span </w:t>
      </w:r>
      <w:r w:rsidR="00B94810" w:rsidRPr="002A5B31">
        <w:rPr>
          <w:rFonts w:ascii="Times New Roman" w:hAnsi="Times New Roman" w:cs="Times New Roman"/>
          <w:sz w:val="22"/>
          <w:szCs w:val="22"/>
        </w:rPr>
        <w:t>compared to</w:t>
      </w:r>
      <w:r w:rsidR="00A53D08" w:rsidRPr="002A5B31">
        <w:rPr>
          <w:rFonts w:ascii="Times New Roman" w:hAnsi="Times New Roman" w:cs="Times New Roman"/>
          <w:sz w:val="22"/>
          <w:szCs w:val="22"/>
        </w:rPr>
        <w:t xml:space="preserve"> cells. </w:t>
      </w:r>
      <w:r w:rsidR="00E168B5" w:rsidRPr="002A5B31">
        <w:rPr>
          <w:rFonts w:ascii="Times New Roman" w:hAnsi="Times New Roman" w:cs="Times New Roman"/>
          <w:sz w:val="22"/>
          <w:szCs w:val="22"/>
        </w:rPr>
        <w:t xml:space="preserve">Reactive Oxygen Species </w:t>
      </w:r>
      <w:r w:rsidR="00113A07" w:rsidRPr="002A5B31">
        <w:rPr>
          <w:rFonts w:ascii="Times New Roman" w:hAnsi="Times New Roman" w:cs="Times New Roman"/>
          <w:sz w:val="22"/>
          <w:szCs w:val="22"/>
        </w:rPr>
        <w:t>(ROS)</w:t>
      </w:r>
      <w:r w:rsidR="00B9481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276B88" w:rsidRPr="002A5B31">
        <w:rPr>
          <w:rFonts w:ascii="Times New Roman" w:hAnsi="Times New Roman" w:cs="Times New Roman"/>
          <w:sz w:val="22"/>
          <w:szCs w:val="22"/>
        </w:rPr>
        <w:t>helps</w:t>
      </w:r>
      <w:r w:rsidR="00B94810" w:rsidRPr="002A5B31">
        <w:rPr>
          <w:rFonts w:ascii="Times New Roman" w:hAnsi="Times New Roman" w:cs="Times New Roman"/>
          <w:sz w:val="22"/>
          <w:szCs w:val="22"/>
        </w:rPr>
        <w:t xml:space="preserve"> apoptosis in </w:t>
      </w:r>
      <w:r w:rsidR="00276B88" w:rsidRPr="002A5B31">
        <w:rPr>
          <w:rFonts w:ascii="Times New Roman" w:hAnsi="Times New Roman" w:cs="Times New Roman"/>
          <w:sz w:val="22"/>
          <w:szCs w:val="22"/>
        </w:rPr>
        <w:t>cancer</w:t>
      </w:r>
      <w:r w:rsidR="00B9481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276B88" w:rsidRPr="002A5B31">
        <w:rPr>
          <w:rFonts w:ascii="Times New Roman" w:hAnsi="Times New Roman" w:cs="Times New Roman"/>
          <w:sz w:val="22"/>
          <w:szCs w:val="22"/>
        </w:rPr>
        <w:t>tissues</w:t>
      </w:r>
      <w:r w:rsidR="00A53D08" w:rsidRPr="002A5B31">
        <w:rPr>
          <w:rFonts w:ascii="Times New Roman" w:hAnsi="Times New Roman" w:cs="Times New Roman"/>
          <w:sz w:val="22"/>
          <w:szCs w:val="22"/>
        </w:rPr>
        <w:t xml:space="preserve">, which effectively regulates the development of </w:t>
      </w:r>
      <w:r w:rsidR="00CC467C" w:rsidRPr="002A5B31">
        <w:rPr>
          <w:rFonts w:ascii="Times New Roman" w:hAnsi="Times New Roman" w:cs="Times New Roman"/>
          <w:sz w:val="22"/>
          <w:szCs w:val="22"/>
        </w:rPr>
        <w:t>pathways</w:t>
      </w:r>
      <w:r w:rsidR="00A53D08" w:rsidRPr="002A5B31">
        <w:rPr>
          <w:rFonts w:ascii="Times New Roman" w:hAnsi="Times New Roman" w:cs="Times New Roman"/>
          <w:sz w:val="22"/>
          <w:szCs w:val="22"/>
        </w:rPr>
        <w:t xml:space="preserve">. </w:t>
      </w:r>
      <w:r w:rsidR="00032F9D" w:rsidRPr="002A5B31">
        <w:rPr>
          <w:rFonts w:ascii="Times New Roman" w:hAnsi="Times New Roman" w:cs="Times New Roman"/>
          <w:sz w:val="22"/>
          <w:szCs w:val="22"/>
        </w:rPr>
        <w:t>C</w:t>
      </w:r>
      <w:r w:rsidR="00A53D08" w:rsidRPr="002A5B31">
        <w:rPr>
          <w:rFonts w:ascii="Times New Roman" w:hAnsi="Times New Roman" w:cs="Times New Roman"/>
          <w:sz w:val="22"/>
          <w:szCs w:val="22"/>
        </w:rPr>
        <w:t xml:space="preserve">orrelating cytotoxicity and decomposition with cell </w:t>
      </w:r>
      <w:r w:rsidR="00276B88" w:rsidRPr="002A5B31">
        <w:rPr>
          <w:rFonts w:ascii="Times New Roman" w:hAnsi="Times New Roman" w:cs="Times New Roman"/>
          <w:sz w:val="22"/>
          <w:szCs w:val="22"/>
        </w:rPr>
        <w:t>demise</w:t>
      </w:r>
      <w:r w:rsidR="00A53D08" w:rsidRPr="002A5B31">
        <w:rPr>
          <w:rFonts w:ascii="Times New Roman" w:hAnsi="Times New Roman" w:cs="Times New Roman"/>
          <w:sz w:val="22"/>
          <w:szCs w:val="22"/>
        </w:rPr>
        <w:t xml:space="preserve"> can selectively inhibit the encoding of the genes.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9561F2" w14:textId="186532F6" w:rsidR="00D3563D" w:rsidRPr="002A5B31" w:rsidRDefault="00D3563D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 xml:space="preserve">Perforated </w:t>
      </w:r>
      <w:proofErr w:type="spellStart"/>
      <w:r w:rsidR="00B87021" w:rsidRPr="002A5B31">
        <w:rPr>
          <w:rFonts w:ascii="Times New Roman" w:hAnsi="Times New Roman" w:cs="Times New Roman"/>
          <w:sz w:val="22"/>
          <w:szCs w:val="22"/>
        </w:rPr>
        <w:t>ZnO</w:t>
      </w:r>
      <w:proofErr w:type="spellEnd"/>
      <w:r w:rsidR="00B87021" w:rsidRPr="002A5B31">
        <w:rPr>
          <w:rFonts w:ascii="Times New Roman" w:hAnsi="Times New Roman" w:cs="Times New Roman"/>
          <w:sz w:val="22"/>
          <w:szCs w:val="22"/>
        </w:rPr>
        <w:t xml:space="preserve">-NMs </w:t>
      </w:r>
      <w:r w:rsidRPr="002A5B3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A5B31">
        <w:rPr>
          <w:rFonts w:ascii="Times New Roman" w:hAnsi="Times New Roman" w:cs="Times New Roman"/>
          <w:sz w:val="22"/>
          <w:szCs w:val="22"/>
        </w:rPr>
        <w:t>P</w:t>
      </w:r>
      <w:r w:rsidR="004F7C9E" w:rsidRPr="002A5B31">
        <w:rPr>
          <w:rFonts w:ascii="Times New Roman" w:hAnsi="Times New Roman" w:cs="Times New Roman"/>
          <w:sz w:val="22"/>
          <w:szCs w:val="22"/>
        </w:rPr>
        <w:t>ZnO</w:t>
      </w:r>
      <w:proofErr w:type="spellEnd"/>
      <w:r w:rsidR="004F7C9E" w:rsidRPr="002A5B31">
        <w:rPr>
          <w:rFonts w:ascii="Times New Roman" w:hAnsi="Times New Roman" w:cs="Times New Roman"/>
          <w:sz w:val="22"/>
          <w:szCs w:val="22"/>
        </w:rPr>
        <w:t>-NM</w:t>
      </w:r>
      <w:r w:rsidRPr="002A5B31">
        <w:rPr>
          <w:rFonts w:ascii="Times New Roman" w:hAnsi="Times New Roman" w:cs="Times New Roman"/>
          <w:sz w:val="22"/>
          <w:szCs w:val="22"/>
        </w:rPr>
        <w:t xml:space="preserve">s) exhibiting a structure composed of hexagonal wurtzite were produced. Cisplatin was utilized for encapsulation with </w:t>
      </w:r>
      <w:proofErr w:type="spellStart"/>
      <w:r w:rsidRPr="002A5B31">
        <w:rPr>
          <w:rFonts w:ascii="Times New Roman" w:hAnsi="Times New Roman" w:cs="Times New Roman"/>
          <w:sz w:val="22"/>
          <w:szCs w:val="22"/>
        </w:rPr>
        <w:t>PZnO</w:t>
      </w:r>
      <w:r w:rsidR="00B87021" w:rsidRPr="002A5B31">
        <w:rPr>
          <w:rFonts w:ascii="Times New Roman" w:hAnsi="Times New Roman" w:cs="Times New Roman"/>
          <w:sz w:val="22"/>
          <w:szCs w:val="22"/>
        </w:rPr>
        <w:t>-NMs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>. A laboratory experiment has shown that the absorption of cisplatin by ZnO</w:t>
      </w:r>
      <w:r w:rsidR="00A51C42" w:rsidRPr="002A5B31">
        <w:rPr>
          <w:rFonts w:ascii="Times New Roman" w:hAnsi="Times New Roman" w:cs="Times New Roman"/>
          <w:sz w:val="22"/>
          <w:szCs w:val="22"/>
        </w:rPr>
        <w:t xml:space="preserve">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leads to a </w:t>
      </w:r>
      <w:r w:rsidR="00CC467C" w:rsidRPr="002A5B31">
        <w:rPr>
          <w:rFonts w:ascii="Times New Roman" w:hAnsi="Times New Roman" w:cs="Times New Roman"/>
          <w:sz w:val="22"/>
          <w:szCs w:val="22"/>
        </w:rPr>
        <w:t>slight</w:t>
      </w:r>
      <w:r w:rsidRPr="002A5B31">
        <w:rPr>
          <w:rFonts w:ascii="Times New Roman" w:hAnsi="Times New Roman" w:cs="Times New Roman"/>
          <w:sz w:val="22"/>
          <w:szCs w:val="22"/>
        </w:rPr>
        <w:t xml:space="preserve"> increase in pH and is not associated with any detrimental effects during the release of medications from </w:t>
      </w:r>
      <w:proofErr w:type="spellStart"/>
      <w:r w:rsidRPr="002A5B31">
        <w:rPr>
          <w:rFonts w:ascii="Times New Roman" w:hAnsi="Times New Roman" w:cs="Times New Roman"/>
          <w:sz w:val="22"/>
          <w:szCs w:val="22"/>
        </w:rPr>
        <w:t>PZnO</w:t>
      </w:r>
      <w:r w:rsidR="003E7760" w:rsidRPr="002A5B31">
        <w:rPr>
          <w:rFonts w:ascii="Times New Roman" w:hAnsi="Times New Roman" w:cs="Times New Roman"/>
          <w:sz w:val="22"/>
          <w:szCs w:val="22"/>
        </w:rPr>
        <w:t>-NMs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>. 5</w:t>
      </w:r>
      <w:r w:rsidR="00A51C42" w:rsidRPr="002A5B31">
        <w:rPr>
          <w:rFonts w:ascii="Times New Roman" w:hAnsi="Times New Roman" w:cs="Times New Roman"/>
          <w:sz w:val="22"/>
          <w:szCs w:val="22"/>
        </w:rPr>
        <w:t>1</w:t>
      </w:r>
      <w:r w:rsidRPr="002A5B31">
        <w:rPr>
          <w:rFonts w:ascii="Times New Roman" w:hAnsi="Times New Roman" w:cs="Times New Roman"/>
          <w:sz w:val="22"/>
          <w:szCs w:val="22"/>
        </w:rPr>
        <w:t xml:space="preserve">% of the cisplatin was effectively </w:t>
      </w:r>
      <w:r w:rsidR="00CC47F1" w:rsidRPr="002A5B31">
        <w:rPr>
          <w:rFonts w:ascii="Times New Roman" w:hAnsi="Times New Roman" w:cs="Times New Roman"/>
          <w:sz w:val="22"/>
          <w:szCs w:val="22"/>
        </w:rPr>
        <w:t>included</w:t>
      </w:r>
      <w:r w:rsidRPr="002A5B31">
        <w:rPr>
          <w:rFonts w:ascii="Times New Roman" w:hAnsi="Times New Roman" w:cs="Times New Roman"/>
          <w:sz w:val="22"/>
          <w:szCs w:val="22"/>
        </w:rPr>
        <w:t xml:space="preserve"> within </w:t>
      </w:r>
      <w:proofErr w:type="spellStart"/>
      <w:r w:rsidRPr="002A5B31">
        <w:rPr>
          <w:rFonts w:ascii="Times New Roman" w:hAnsi="Times New Roman" w:cs="Times New Roman"/>
          <w:sz w:val="22"/>
          <w:szCs w:val="22"/>
        </w:rPr>
        <w:t>PZn</w:t>
      </w:r>
      <w:r w:rsidR="001212C4" w:rsidRPr="002A5B31">
        <w:rPr>
          <w:rFonts w:ascii="Times New Roman" w:hAnsi="Times New Roman" w:cs="Times New Roman"/>
          <w:sz w:val="22"/>
          <w:szCs w:val="22"/>
        </w:rPr>
        <w:t>O-NMs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 xml:space="preserve">. </w:t>
      </w:r>
      <w:r w:rsidR="00B94810" w:rsidRPr="002A5B31">
        <w:rPr>
          <w:rFonts w:ascii="Times New Roman" w:hAnsi="Times New Roman" w:cs="Times New Roman"/>
          <w:sz w:val="22"/>
          <w:szCs w:val="22"/>
        </w:rPr>
        <w:t>On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A51C42" w:rsidRPr="002A5B31">
        <w:rPr>
          <w:rFonts w:ascii="Times New Roman" w:hAnsi="Times New Roman" w:cs="Times New Roman"/>
          <w:sz w:val="22"/>
          <w:szCs w:val="22"/>
        </w:rPr>
        <w:t>one day</w:t>
      </w:r>
      <w:r w:rsidRPr="002A5B31">
        <w:rPr>
          <w:rFonts w:ascii="Times New Roman" w:hAnsi="Times New Roman" w:cs="Times New Roman"/>
          <w:sz w:val="22"/>
          <w:szCs w:val="22"/>
        </w:rPr>
        <w:t xml:space="preserve">, the maximum emission was </w:t>
      </w:r>
      <w:r w:rsidR="00A51C42" w:rsidRPr="002A5B31">
        <w:rPr>
          <w:rFonts w:ascii="Times New Roman" w:hAnsi="Times New Roman" w:cs="Times New Roman"/>
          <w:sz w:val="22"/>
          <w:szCs w:val="22"/>
        </w:rPr>
        <w:t>9</w:t>
      </w:r>
      <w:r w:rsidRPr="002A5B31">
        <w:rPr>
          <w:rFonts w:ascii="Times New Roman" w:hAnsi="Times New Roman" w:cs="Times New Roman"/>
          <w:sz w:val="22"/>
          <w:szCs w:val="22"/>
        </w:rPr>
        <w:t xml:space="preserve">% at pH </w:t>
      </w:r>
      <w:r w:rsidR="00A51C42" w:rsidRPr="002A5B31">
        <w:rPr>
          <w:rFonts w:ascii="Times New Roman" w:hAnsi="Times New Roman" w:cs="Times New Roman"/>
          <w:sz w:val="22"/>
          <w:szCs w:val="22"/>
        </w:rPr>
        <w:t>5.8</w:t>
      </w:r>
      <w:r w:rsidRPr="002A5B31">
        <w:rPr>
          <w:rFonts w:ascii="Times New Roman" w:hAnsi="Times New Roman" w:cs="Times New Roman"/>
          <w:sz w:val="22"/>
          <w:szCs w:val="22"/>
        </w:rPr>
        <w:t xml:space="preserve">. The focused distribution of enclosed </w:t>
      </w:r>
      <w:proofErr w:type="spellStart"/>
      <w:r w:rsidRPr="002A5B31">
        <w:rPr>
          <w:rFonts w:ascii="Times New Roman" w:hAnsi="Times New Roman" w:cs="Times New Roman"/>
          <w:sz w:val="22"/>
          <w:szCs w:val="22"/>
        </w:rPr>
        <w:t>PZnO</w:t>
      </w:r>
      <w:proofErr w:type="spellEnd"/>
      <w:r w:rsidR="00003A2E" w:rsidRPr="002A5B31">
        <w:rPr>
          <w:rFonts w:ascii="Times New Roman" w:hAnsi="Times New Roman" w:cs="Times New Roman"/>
          <w:sz w:val="22"/>
          <w:szCs w:val="22"/>
        </w:rPr>
        <w:t xml:space="preserve">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to </w:t>
      </w:r>
      <w:proofErr w:type="spellStart"/>
      <w:r w:rsidRPr="002A5B31">
        <w:rPr>
          <w:rFonts w:ascii="Times New Roman" w:hAnsi="Times New Roman" w:cs="Times New Roman"/>
          <w:sz w:val="22"/>
          <w:szCs w:val="22"/>
        </w:rPr>
        <w:t>tumors</w:t>
      </w:r>
      <w:proofErr w:type="spellEnd"/>
      <w:r w:rsidR="00CC467C" w:rsidRPr="002A5B31">
        <w:rPr>
          <w:rFonts w:ascii="Times New Roman" w:hAnsi="Times New Roman" w:cs="Times New Roman"/>
          <w:sz w:val="22"/>
          <w:szCs w:val="22"/>
        </w:rPr>
        <w:t xml:space="preserve"> and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CC467C" w:rsidRPr="002A5B31">
        <w:rPr>
          <w:rFonts w:ascii="Times New Roman" w:hAnsi="Times New Roman" w:cs="Times New Roman"/>
          <w:sz w:val="22"/>
          <w:szCs w:val="22"/>
        </w:rPr>
        <w:t xml:space="preserve">the </w:t>
      </w:r>
      <w:r w:rsidRPr="002A5B31">
        <w:rPr>
          <w:rFonts w:ascii="Times New Roman" w:hAnsi="Times New Roman" w:cs="Times New Roman"/>
          <w:sz w:val="22"/>
          <w:szCs w:val="22"/>
        </w:rPr>
        <w:t>little release of platinum to malignant cells reduces the dosage periods necessary for effectively eliminating malignancies.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DB44CC" w14:textId="4B115A13" w:rsidR="00D3563D" w:rsidRPr="002A5B31" w:rsidRDefault="007D0049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H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exagonal-shaped </w:t>
      </w:r>
      <w:r w:rsidR="00003A2E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were synthesized utilizing an aloe </w:t>
      </w:r>
      <w:proofErr w:type="spellStart"/>
      <w:r w:rsidR="00D3563D" w:rsidRPr="002A5B31">
        <w:rPr>
          <w:rFonts w:ascii="Times New Roman" w:hAnsi="Times New Roman" w:cs="Times New Roman"/>
          <w:sz w:val="22"/>
          <w:szCs w:val="22"/>
        </w:rPr>
        <w:t>barbadensis</w:t>
      </w:r>
      <w:proofErr w:type="spellEnd"/>
      <w:r w:rsidR="00D3563D" w:rsidRPr="002A5B31">
        <w:rPr>
          <w:rFonts w:ascii="Times New Roman" w:hAnsi="Times New Roman" w:cs="Times New Roman"/>
          <w:sz w:val="22"/>
          <w:szCs w:val="22"/>
        </w:rPr>
        <w:t xml:space="preserve"> extract of the leaf.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The drug unloading capability was assessed by the administration of gemcitabine (GEM) and docetaxel (DOX). Polyethylene </w:t>
      </w:r>
      <w:r w:rsidR="00684B49" w:rsidRPr="002A5B31">
        <w:rPr>
          <w:rFonts w:ascii="Times New Roman" w:hAnsi="Times New Roman" w:cs="Times New Roman"/>
          <w:sz w:val="22"/>
          <w:szCs w:val="22"/>
        </w:rPr>
        <w:t>G</w:t>
      </w:r>
      <w:r w:rsidR="00D3563D" w:rsidRPr="002A5B31">
        <w:rPr>
          <w:rFonts w:ascii="Times New Roman" w:hAnsi="Times New Roman" w:cs="Times New Roman"/>
          <w:sz w:val="22"/>
          <w:szCs w:val="22"/>
        </w:rPr>
        <w:t>lycerol (PEG) was employed to modify ZnO nanoparticles. In comparison to GEM, DOX demonstrated a superior capacity for loading drugs.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EB35AE" w14:textId="3F708C40" w:rsidR="00D3563D" w:rsidRPr="002A5B31" w:rsidRDefault="00BC789A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The s</w:t>
      </w:r>
      <w:r w:rsidR="00BB06D5" w:rsidRPr="002A5B31">
        <w:rPr>
          <w:rFonts w:ascii="Times New Roman" w:hAnsi="Times New Roman" w:cs="Times New Roman"/>
          <w:sz w:val="22"/>
          <w:szCs w:val="22"/>
        </w:rPr>
        <w:t>tudy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produced methotrexate-conjugated </w:t>
      </w:r>
      <w:r w:rsidR="00A51C42" w:rsidRPr="002A5B31">
        <w:rPr>
          <w:rFonts w:ascii="Times New Roman" w:hAnsi="Times New Roman" w:cs="Times New Roman"/>
          <w:sz w:val="22"/>
          <w:szCs w:val="22"/>
        </w:rPr>
        <w:t>ZnO-NMs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(MTX-</w:t>
      </w:r>
      <w:r w:rsidR="004F7C9E" w:rsidRPr="002A5B31">
        <w:rPr>
          <w:rFonts w:ascii="Times New Roman" w:hAnsi="Times New Roman" w:cs="Times New Roman"/>
          <w:sz w:val="22"/>
          <w:szCs w:val="22"/>
        </w:rPr>
        <w:t>ZnO-NM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s), demonstrating significant therapeutic efficacy using an </w:t>
      </w:r>
      <w:proofErr w:type="gramStart"/>
      <w:r w:rsidR="00D3563D" w:rsidRPr="002A5B31">
        <w:rPr>
          <w:rFonts w:ascii="Times New Roman" w:hAnsi="Times New Roman" w:cs="Times New Roman"/>
          <w:sz w:val="22"/>
          <w:szCs w:val="22"/>
        </w:rPr>
        <w:t>in</w:t>
      </w:r>
      <w:r w:rsidR="00B8784A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D3563D" w:rsidRPr="002A5B31">
        <w:rPr>
          <w:rFonts w:ascii="Times New Roman" w:hAnsi="Times New Roman" w:cs="Times New Roman"/>
          <w:sz w:val="22"/>
          <w:szCs w:val="22"/>
        </w:rPr>
        <w:t>cancer</w:t>
      </w:r>
      <w:proofErr w:type="gramEnd"/>
      <w:r w:rsidR="00D3563D" w:rsidRPr="002A5B31">
        <w:rPr>
          <w:rFonts w:ascii="Times New Roman" w:hAnsi="Times New Roman" w:cs="Times New Roman"/>
          <w:sz w:val="22"/>
          <w:szCs w:val="22"/>
        </w:rPr>
        <w:t xml:space="preserve"> cell. The findings release</w:t>
      </w:r>
      <w:r w:rsidR="00032F9D" w:rsidRPr="002A5B31">
        <w:rPr>
          <w:rFonts w:ascii="Times New Roman" w:hAnsi="Times New Roman" w:cs="Times New Roman"/>
          <w:sz w:val="22"/>
          <w:szCs w:val="22"/>
        </w:rPr>
        <w:t>d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tests </w:t>
      </w:r>
      <w:r w:rsidR="00032F9D" w:rsidRPr="002A5B31">
        <w:rPr>
          <w:rFonts w:ascii="Times New Roman" w:hAnsi="Times New Roman" w:cs="Times New Roman"/>
          <w:sz w:val="22"/>
          <w:szCs w:val="22"/>
        </w:rPr>
        <w:t xml:space="preserve">that </w:t>
      </w:r>
      <w:r w:rsidR="00D3563D" w:rsidRPr="002A5B31">
        <w:rPr>
          <w:rFonts w:ascii="Times New Roman" w:hAnsi="Times New Roman" w:cs="Times New Roman"/>
          <w:sz w:val="22"/>
          <w:szCs w:val="22"/>
        </w:rPr>
        <w:t>indicated the efficacy of MTX-</w:t>
      </w:r>
      <w:r w:rsidR="004F7C9E" w:rsidRPr="002A5B31">
        <w:rPr>
          <w:rFonts w:ascii="Times New Roman" w:hAnsi="Times New Roman" w:cs="Times New Roman"/>
          <w:sz w:val="22"/>
          <w:szCs w:val="22"/>
        </w:rPr>
        <w:t>ZnO-NM</w:t>
      </w:r>
      <w:r w:rsidR="00D3563D" w:rsidRPr="002A5B31">
        <w:rPr>
          <w:rFonts w:ascii="Times New Roman" w:hAnsi="Times New Roman" w:cs="Times New Roman"/>
          <w:sz w:val="22"/>
          <w:szCs w:val="22"/>
        </w:rPr>
        <w:t>s in inhibiting the proliferation of A549 cells. Caspases-9, -8, and -3 were markedly triggered by MTX-</w:t>
      </w:r>
      <w:r w:rsidR="00697BDA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D3563D" w:rsidRPr="002A5B31">
        <w:rPr>
          <w:rFonts w:ascii="Times New Roman" w:hAnsi="Times New Roman" w:cs="Times New Roman"/>
          <w:sz w:val="22"/>
          <w:szCs w:val="22"/>
        </w:rPr>
        <w:t>at 1</w:t>
      </w:r>
      <w:r w:rsidR="002E5A43" w:rsidRPr="002A5B31">
        <w:rPr>
          <w:rFonts w:ascii="Times New Roman" w:hAnsi="Times New Roman" w:cs="Times New Roman"/>
          <w:sz w:val="22"/>
          <w:szCs w:val="22"/>
        </w:rPr>
        <w:t>2</w:t>
      </w:r>
      <w:r w:rsidR="00D3563D" w:rsidRPr="002A5B31">
        <w:rPr>
          <w:rFonts w:ascii="Times New Roman" w:hAnsi="Times New Roman" w:cs="Times New Roman"/>
          <w:sz w:val="22"/>
          <w:szCs w:val="22"/>
        </w:rPr>
        <w:t>0-8</w:t>
      </w:r>
      <w:r w:rsidR="002E5A43" w:rsidRPr="002A5B31">
        <w:rPr>
          <w:rFonts w:ascii="Times New Roman" w:hAnsi="Times New Roman" w:cs="Times New Roman"/>
          <w:sz w:val="22"/>
          <w:szCs w:val="22"/>
        </w:rPr>
        <w:t>5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0 ng/mL </w:t>
      </w:r>
      <w:r w:rsidR="00C277E4" w:rsidRPr="002A5B31">
        <w:rPr>
          <w:rFonts w:ascii="Times New Roman" w:hAnsi="Times New Roman" w:cs="Times New Roman"/>
          <w:sz w:val="22"/>
          <w:szCs w:val="22"/>
        </w:rPr>
        <w:t xml:space="preserve">concentrations 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and </w:t>
      </w:r>
      <w:r w:rsidR="00CC467C" w:rsidRPr="002A5B31">
        <w:rPr>
          <w:rFonts w:ascii="Times New Roman" w:hAnsi="Times New Roman" w:cs="Times New Roman"/>
          <w:sz w:val="22"/>
          <w:szCs w:val="22"/>
        </w:rPr>
        <w:t>MTX alone at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1-</w:t>
      </w:r>
      <w:r w:rsidR="002E5A43" w:rsidRPr="002A5B31">
        <w:rPr>
          <w:rFonts w:ascii="Times New Roman" w:hAnsi="Times New Roman" w:cs="Times New Roman"/>
          <w:sz w:val="22"/>
          <w:szCs w:val="22"/>
        </w:rPr>
        <w:t>7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µg/mL</w:t>
      </w:r>
      <w:r w:rsidR="00CC467C" w:rsidRPr="002A5B31">
        <w:rPr>
          <w:rFonts w:ascii="Times New Roman" w:hAnsi="Times New Roman" w:cs="Times New Roman"/>
          <w:sz w:val="22"/>
          <w:szCs w:val="22"/>
        </w:rPr>
        <w:t xml:space="preserve"> concentrations</w:t>
      </w:r>
      <w:r w:rsidR="00D3563D" w:rsidRPr="002A5B31">
        <w:rPr>
          <w:rFonts w:ascii="Times New Roman" w:hAnsi="Times New Roman" w:cs="Times New Roman"/>
          <w:sz w:val="22"/>
          <w:szCs w:val="22"/>
        </w:rPr>
        <w:t>. MTX can cause apoptosis through caspase-</w:t>
      </w:r>
      <w:r w:rsidR="002D12E4" w:rsidRPr="002A5B31">
        <w:rPr>
          <w:rFonts w:ascii="Times New Roman" w:hAnsi="Times New Roman" w:cs="Times New Roman"/>
          <w:sz w:val="22"/>
          <w:szCs w:val="22"/>
        </w:rPr>
        <w:t>based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and </w:t>
      </w:r>
      <w:r w:rsidR="002D12E4" w:rsidRPr="002A5B31">
        <w:rPr>
          <w:rFonts w:ascii="Times New Roman" w:hAnsi="Times New Roman" w:cs="Times New Roman"/>
          <w:sz w:val="22"/>
          <w:szCs w:val="22"/>
        </w:rPr>
        <w:t>not-based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mechanisms. ZnO nanoparticles were utilized as nanocarriers to </w:t>
      </w:r>
      <w:r w:rsidR="00B94810" w:rsidRPr="002A5B31">
        <w:rPr>
          <w:rFonts w:ascii="Times New Roman" w:hAnsi="Times New Roman" w:cs="Times New Roman"/>
          <w:sz w:val="22"/>
          <w:szCs w:val="22"/>
        </w:rPr>
        <w:t xml:space="preserve">transport MTX to </w:t>
      </w:r>
      <w:r w:rsidR="0051645D" w:rsidRPr="002A5B31">
        <w:rPr>
          <w:rFonts w:ascii="Times New Roman" w:hAnsi="Times New Roman" w:cs="Times New Roman"/>
          <w:sz w:val="22"/>
          <w:szCs w:val="22"/>
        </w:rPr>
        <w:t xml:space="preserve">the </w:t>
      </w:r>
      <w:r w:rsidR="00B94810" w:rsidRPr="002A5B31">
        <w:rPr>
          <w:rFonts w:ascii="Times New Roman" w:hAnsi="Times New Roman" w:cs="Times New Roman"/>
          <w:sz w:val="22"/>
          <w:szCs w:val="22"/>
        </w:rPr>
        <w:t>tumor efficiently</w:t>
      </w:r>
      <w:r w:rsidR="00D3563D" w:rsidRPr="002A5B31">
        <w:rPr>
          <w:rFonts w:ascii="Times New Roman" w:hAnsi="Times New Roman" w:cs="Times New Roman"/>
          <w:sz w:val="22"/>
          <w:szCs w:val="22"/>
        </w:rPr>
        <w:t>.</w:t>
      </w:r>
    </w:p>
    <w:p w14:paraId="488F0C7A" w14:textId="7D0B435A" w:rsidR="003D3547" w:rsidRPr="002A5B31" w:rsidRDefault="00BC789A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The s</w:t>
      </w:r>
      <w:r w:rsidR="00F23EED" w:rsidRPr="002A5B31">
        <w:rPr>
          <w:rFonts w:ascii="Times New Roman" w:hAnsi="Times New Roman" w:cs="Times New Roman"/>
          <w:sz w:val="22"/>
          <w:szCs w:val="22"/>
        </w:rPr>
        <w:t>tudy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created </w:t>
      </w:r>
      <w:r w:rsidR="004F7C9E" w:rsidRPr="002A5B31">
        <w:rPr>
          <w:rFonts w:ascii="Times New Roman" w:hAnsi="Times New Roman" w:cs="Times New Roman"/>
          <w:sz w:val="22"/>
          <w:szCs w:val="22"/>
        </w:rPr>
        <w:t>ZnO-NM</w:t>
      </w:r>
      <w:r w:rsidRPr="002A5B31">
        <w:rPr>
          <w:rFonts w:ascii="Times New Roman" w:hAnsi="Times New Roman" w:cs="Times New Roman"/>
          <w:sz w:val="22"/>
          <w:szCs w:val="22"/>
        </w:rPr>
        <w:t>,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>which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exhibited resistance to the EAC cancer cell. The synthesized </w:t>
      </w:r>
      <w:r w:rsidR="004F7C9E" w:rsidRPr="002A5B31">
        <w:rPr>
          <w:rFonts w:ascii="Times New Roman" w:hAnsi="Times New Roman" w:cs="Times New Roman"/>
          <w:sz w:val="22"/>
          <w:szCs w:val="22"/>
        </w:rPr>
        <w:t>ZnO-NM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included </w:t>
      </w:r>
      <w:r w:rsidR="004F7C9E" w:rsidRPr="002A5B31">
        <w:rPr>
          <w:rFonts w:ascii="Times New Roman" w:hAnsi="Times New Roman" w:cs="Times New Roman"/>
          <w:sz w:val="22"/>
          <w:szCs w:val="22"/>
        </w:rPr>
        <w:t>ZnO-NM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s, </w:t>
      </w:r>
      <w:r w:rsidR="004F7C9E" w:rsidRPr="002A5B31">
        <w:rPr>
          <w:rFonts w:ascii="Times New Roman" w:hAnsi="Times New Roman" w:cs="Times New Roman"/>
          <w:sz w:val="22"/>
          <w:szCs w:val="22"/>
        </w:rPr>
        <w:t>ZnO-NM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s/DOX, </w:t>
      </w:r>
      <w:r w:rsidR="004F7C9E" w:rsidRPr="002A5B31">
        <w:rPr>
          <w:rFonts w:ascii="Times New Roman" w:hAnsi="Times New Roman" w:cs="Times New Roman"/>
          <w:sz w:val="22"/>
          <w:szCs w:val="22"/>
        </w:rPr>
        <w:t>ZnO-NM</w:t>
      </w:r>
      <w:r w:rsidR="00D3563D" w:rsidRPr="002A5B31">
        <w:rPr>
          <w:rFonts w:ascii="Times New Roman" w:hAnsi="Times New Roman" w:cs="Times New Roman"/>
          <w:sz w:val="22"/>
          <w:szCs w:val="22"/>
        </w:rPr>
        <w:t>s/FA (</w:t>
      </w:r>
      <w:r w:rsidR="002E5A43" w:rsidRPr="002A5B31">
        <w:rPr>
          <w:rFonts w:ascii="Times New Roman" w:hAnsi="Times New Roman" w:cs="Times New Roman"/>
          <w:sz w:val="22"/>
          <w:szCs w:val="22"/>
        </w:rPr>
        <w:t>Folic Acids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), and </w:t>
      </w:r>
      <w:r w:rsidR="004F7C9E" w:rsidRPr="002A5B31">
        <w:rPr>
          <w:rFonts w:ascii="Times New Roman" w:hAnsi="Times New Roman" w:cs="Times New Roman"/>
          <w:sz w:val="22"/>
          <w:szCs w:val="22"/>
        </w:rPr>
        <w:t>ZnO-NM</w:t>
      </w:r>
      <w:r w:rsidR="00D3563D" w:rsidRPr="002A5B31">
        <w:rPr>
          <w:rFonts w:ascii="Times New Roman" w:hAnsi="Times New Roman" w:cs="Times New Roman"/>
          <w:sz w:val="22"/>
          <w:szCs w:val="22"/>
        </w:rPr>
        <w:t>s/DOX/FA. The treatment of cancer was assessed utilizing the test. The GraphPad program was u</w:t>
      </w:r>
      <w:r w:rsidR="00CC467C" w:rsidRPr="002A5B31">
        <w:rPr>
          <w:rFonts w:ascii="Times New Roman" w:hAnsi="Times New Roman" w:cs="Times New Roman"/>
          <w:sz w:val="22"/>
          <w:szCs w:val="22"/>
        </w:rPr>
        <w:t>s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ed to ascertain the </w:t>
      </w:r>
      <w:r w:rsidR="00CC467C" w:rsidRPr="002A5B31">
        <w:rPr>
          <w:rFonts w:ascii="Times New Roman" w:hAnsi="Times New Roman" w:cs="Times New Roman"/>
          <w:sz w:val="22"/>
          <w:szCs w:val="22"/>
        </w:rPr>
        <w:t xml:space="preserve">EAC </w:t>
      </w:r>
      <w:r w:rsidR="00CC467C" w:rsidRPr="002A5B31">
        <w:rPr>
          <w:rFonts w:ascii="Times New Roman" w:hAnsi="Times New Roman" w:cs="Times New Roman"/>
          <w:sz w:val="22"/>
          <w:szCs w:val="22"/>
        </w:rPr>
        <w:lastRenderedPageBreak/>
        <w:t xml:space="preserve">tumor line's 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50% inhibition concentration (IC50) values. </w:t>
      </w:r>
      <w:r w:rsidR="00B96D5F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D3563D" w:rsidRPr="002A5B31">
        <w:rPr>
          <w:rFonts w:ascii="Times New Roman" w:hAnsi="Times New Roman" w:cs="Times New Roman"/>
          <w:sz w:val="22"/>
          <w:szCs w:val="22"/>
        </w:rPr>
        <w:t>conjugated with doxorubicin, folic acid, doxorubicin</w:t>
      </w:r>
      <w:r w:rsidR="00B94810" w:rsidRPr="002A5B31">
        <w:rPr>
          <w:rFonts w:ascii="Times New Roman" w:hAnsi="Times New Roman" w:cs="Times New Roman"/>
          <w:sz w:val="22"/>
          <w:szCs w:val="22"/>
        </w:rPr>
        <w:t>,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and folic acid were utilized in the in vivo investigation involving mice subjected to an EAC test.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Following the </w:t>
      </w:r>
      <w:r w:rsidR="004F7C9E" w:rsidRPr="002A5B31">
        <w:rPr>
          <w:rFonts w:ascii="Times New Roman" w:hAnsi="Times New Roman" w:cs="Times New Roman"/>
          <w:sz w:val="22"/>
          <w:szCs w:val="22"/>
        </w:rPr>
        <w:t>ZnO-NM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therapy, there was a minor reduction in the overall count of treatable tumor cells</w:t>
      </w:r>
      <w:r w:rsidR="00CC467C" w:rsidRPr="002A5B31">
        <w:rPr>
          <w:rFonts w:ascii="Times New Roman" w:hAnsi="Times New Roman" w:cs="Times New Roman"/>
          <w:sz w:val="22"/>
          <w:szCs w:val="22"/>
        </w:rPr>
        <w:t>. However,</w:t>
      </w:r>
      <w:r w:rsidR="00D3563D" w:rsidRPr="002A5B31">
        <w:rPr>
          <w:rFonts w:ascii="Times New Roman" w:hAnsi="Times New Roman" w:cs="Times New Roman"/>
          <w:sz w:val="22"/>
          <w:szCs w:val="22"/>
        </w:rPr>
        <w:t xml:space="preserve"> a substantial rise in the total quantity of treatable tumor cells was observed. </w:t>
      </w:r>
      <w:r w:rsidR="004F7C9E" w:rsidRPr="002A5B31">
        <w:rPr>
          <w:rFonts w:ascii="Times New Roman" w:hAnsi="Times New Roman" w:cs="Times New Roman"/>
          <w:sz w:val="22"/>
          <w:szCs w:val="22"/>
        </w:rPr>
        <w:t>ZnO-NM</w:t>
      </w:r>
      <w:r w:rsidR="00D3563D" w:rsidRPr="002A5B31">
        <w:rPr>
          <w:rFonts w:ascii="Times New Roman" w:hAnsi="Times New Roman" w:cs="Times New Roman"/>
          <w:sz w:val="22"/>
          <w:szCs w:val="22"/>
        </w:rPr>
        <w:t>/DOX/FA markedly mitigated hepatic and kidney damage induced by the implantation of EAC in mice subjected to difficulty, and it substantially reduced.</w:t>
      </w:r>
    </w:p>
    <w:p w14:paraId="1E32EA34" w14:textId="6646B9BE" w:rsidR="003D3547" w:rsidRPr="002A5B31" w:rsidRDefault="003D3547" w:rsidP="002140B7">
      <w:pPr>
        <w:spacing w:before="120" w:after="240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A5B31">
        <w:rPr>
          <w:rFonts w:ascii="Times New Roman" w:eastAsia="Times New Roman" w:hAnsi="Times New Roman" w:cs="Times New Roman"/>
          <w:b/>
          <w:lang w:val="en-US"/>
        </w:rPr>
        <w:t>Conclusion</w:t>
      </w:r>
    </w:p>
    <w:p w14:paraId="65E46400" w14:textId="455FC96F" w:rsidR="00467F56" w:rsidRPr="002A5B31" w:rsidRDefault="00467F56" w:rsidP="00C3562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This bibliographic evaluat</w:t>
      </w:r>
      <w:r w:rsidR="00CC467C" w:rsidRPr="002A5B31">
        <w:rPr>
          <w:rFonts w:ascii="Times New Roman" w:hAnsi="Times New Roman" w:cs="Times New Roman"/>
          <w:sz w:val="22"/>
          <w:szCs w:val="22"/>
        </w:rPr>
        <w:t>ion</w:t>
      </w:r>
      <w:r w:rsidRPr="002A5B31">
        <w:rPr>
          <w:rFonts w:ascii="Times New Roman" w:hAnsi="Times New Roman" w:cs="Times New Roman"/>
          <w:sz w:val="22"/>
          <w:szCs w:val="22"/>
        </w:rPr>
        <w:t xml:space="preserve"> illustrates that zinc oxide nanoparticles exhibit distinct properties: (</w:t>
      </w:r>
      <w:proofErr w:type="spellStart"/>
      <w:r w:rsidRPr="002A5B31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 xml:space="preserve">) glowing; (ii) dissolution of </w:t>
      </w:r>
      <w:proofErr w:type="spellStart"/>
      <w:r w:rsidR="002E5A43" w:rsidRPr="002A5B31">
        <w:rPr>
          <w:rFonts w:ascii="Times New Roman" w:hAnsi="Times New Roman" w:cs="Times New Roman"/>
          <w:sz w:val="22"/>
          <w:szCs w:val="22"/>
        </w:rPr>
        <w:t>zink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 xml:space="preserve"> ions in aqueous environments, particularly under acidic circumstances; (iii) the production of reactive oxygen species, primarily upon UV irradiation; (iv) adaptable surface a connection; and (v) a straightforward and cost-effective synthesis method that enables precise control over particle size and morphology. These features render the nanomaterial exceptionally adaptable, whether utilized independently or with additional elements. </w:t>
      </w:r>
      <w:r w:rsidR="00B96D5F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are adaptable and </w:t>
      </w:r>
      <w:r w:rsidR="00B94810" w:rsidRPr="002A5B31">
        <w:rPr>
          <w:rFonts w:ascii="Times New Roman" w:hAnsi="Times New Roman" w:cs="Times New Roman"/>
          <w:sz w:val="22"/>
          <w:szCs w:val="22"/>
        </w:rPr>
        <w:t>are</w:t>
      </w:r>
      <w:r w:rsidR="00B65ED5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customized for </w:t>
      </w:r>
      <w:r w:rsidR="00CC467C" w:rsidRPr="002A5B31">
        <w:rPr>
          <w:rFonts w:ascii="Times New Roman" w:hAnsi="Times New Roman" w:cs="Times New Roman"/>
          <w:sz w:val="22"/>
          <w:szCs w:val="22"/>
        </w:rPr>
        <w:t>specific</w:t>
      </w:r>
      <w:r w:rsidRPr="002A5B31">
        <w:rPr>
          <w:rFonts w:ascii="Times New Roman" w:hAnsi="Times New Roman" w:cs="Times New Roman"/>
          <w:sz w:val="22"/>
          <w:szCs w:val="22"/>
        </w:rPr>
        <w:t xml:space="preserve"> biological applications such as medication administration, images, and prevention of infections.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Their diminutive size enables them to selectively target </w:t>
      </w:r>
      <w:r w:rsidR="00CC467C" w:rsidRPr="002A5B31">
        <w:rPr>
          <w:rFonts w:ascii="Times New Roman" w:hAnsi="Times New Roman" w:cs="Times New Roman"/>
          <w:sz w:val="22"/>
          <w:szCs w:val="22"/>
        </w:rPr>
        <w:t>particular</w:t>
      </w:r>
      <w:r w:rsidRPr="002A5B31">
        <w:rPr>
          <w:rFonts w:ascii="Times New Roman" w:hAnsi="Times New Roman" w:cs="Times New Roman"/>
          <w:sz w:val="22"/>
          <w:szCs w:val="22"/>
        </w:rPr>
        <w:t xml:space="preserve"> cells within the body, enhancing the precision and efficacy of therapies. Chemical and biogenic methods have proven </w:t>
      </w:r>
      <w:r w:rsidR="00CC467C" w:rsidRPr="002A5B31">
        <w:rPr>
          <w:rFonts w:ascii="Times New Roman" w:hAnsi="Times New Roman" w:cs="Times New Roman"/>
          <w:sz w:val="22"/>
          <w:szCs w:val="22"/>
        </w:rPr>
        <w:t>help</w:t>
      </w:r>
      <w:r w:rsidRPr="002A5B31">
        <w:rPr>
          <w:rFonts w:ascii="Times New Roman" w:hAnsi="Times New Roman" w:cs="Times New Roman"/>
          <w:sz w:val="22"/>
          <w:szCs w:val="22"/>
        </w:rPr>
        <w:t xml:space="preserve">ful in </w:t>
      </w:r>
      <w:r w:rsidR="00CC467C" w:rsidRPr="002A5B31">
        <w:rPr>
          <w:rFonts w:ascii="Times New Roman" w:hAnsi="Times New Roman" w:cs="Times New Roman"/>
          <w:sz w:val="22"/>
          <w:szCs w:val="22"/>
        </w:rPr>
        <w:t>producing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 high-quality </w:t>
      </w:r>
      <w:proofErr w:type="spellStart"/>
      <w:r w:rsidR="00B96D5F" w:rsidRPr="002A5B31">
        <w:rPr>
          <w:rFonts w:ascii="Times New Roman" w:hAnsi="Times New Roman" w:cs="Times New Roman"/>
          <w:sz w:val="22"/>
          <w:szCs w:val="22"/>
        </w:rPr>
        <w:t>ZnO-NMs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 xml:space="preserve">. Unique coatings composed of synthetic or natural biopolymer components are employed to </w:t>
      </w:r>
      <w:r w:rsidR="0051645D" w:rsidRPr="002A5B31">
        <w:rPr>
          <w:rFonts w:ascii="Times New Roman" w:hAnsi="Times New Roman" w:cs="Times New Roman"/>
          <w:sz w:val="22"/>
          <w:szCs w:val="22"/>
        </w:rPr>
        <w:t>change</w:t>
      </w:r>
      <w:r w:rsidRPr="002A5B31">
        <w:rPr>
          <w:rFonts w:ascii="Times New Roman" w:hAnsi="Times New Roman" w:cs="Times New Roman"/>
          <w:sz w:val="22"/>
          <w:szCs w:val="22"/>
        </w:rPr>
        <w:t xml:space="preserve"> the </w:t>
      </w:r>
      <w:r w:rsidR="0051645D" w:rsidRPr="002A5B31">
        <w:rPr>
          <w:rFonts w:ascii="Times New Roman" w:hAnsi="Times New Roman" w:cs="Times New Roman"/>
          <w:sz w:val="22"/>
          <w:szCs w:val="22"/>
        </w:rPr>
        <w:t>area</w:t>
      </w:r>
      <w:r w:rsidRPr="002A5B3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B96D5F" w:rsidRPr="002A5B31">
        <w:rPr>
          <w:rFonts w:ascii="Times New Roman" w:hAnsi="Times New Roman" w:cs="Times New Roman"/>
          <w:sz w:val="22"/>
          <w:szCs w:val="22"/>
        </w:rPr>
        <w:t>ZnO-NMs</w:t>
      </w:r>
      <w:proofErr w:type="spellEnd"/>
      <w:r w:rsidRPr="002A5B31">
        <w:rPr>
          <w:rFonts w:ascii="Times New Roman" w:hAnsi="Times New Roman" w:cs="Times New Roman"/>
          <w:sz w:val="22"/>
          <w:szCs w:val="22"/>
        </w:rPr>
        <w:t>.</w:t>
      </w:r>
      <w:r w:rsidR="00D30190"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Pr="002A5B31">
        <w:rPr>
          <w:rFonts w:ascii="Times New Roman" w:hAnsi="Times New Roman" w:cs="Times New Roman"/>
          <w:sz w:val="22"/>
          <w:szCs w:val="22"/>
        </w:rPr>
        <w:t xml:space="preserve"> </w:t>
      </w:r>
      <w:r w:rsidR="00D30190" w:rsidRPr="002A5B31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B96D5F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and biopolymer-modified </w:t>
      </w:r>
      <w:r w:rsidR="004C75A2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possess medicinal uses, such as drug delivery, </w:t>
      </w:r>
      <w:r w:rsidR="0051645D" w:rsidRPr="002A5B31">
        <w:rPr>
          <w:rFonts w:ascii="Times New Roman" w:hAnsi="Times New Roman" w:cs="Times New Roman"/>
          <w:sz w:val="22"/>
          <w:szCs w:val="22"/>
        </w:rPr>
        <w:t>biological imaging</w:t>
      </w:r>
      <w:r w:rsidRPr="002A5B31">
        <w:rPr>
          <w:rFonts w:ascii="Times New Roman" w:hAnsi="Times New Roman" w:cs="Times New Roman"/>
          <w:sz w:val="22"/>
          <w:szCs w:val="22"/>
        </w:rPr>
        <w:t xml:space="preserve">, and therapeutic interventions for </w:t>
      </w:r>
      <w:r w:rsidR="0051645D" w:rsidRPr="002A5B31">
        <w:rPr>
          <w:rFonts w:ascii="Times New Roman" w:hAnsi="Times New Roman" w:cs="Times New Roman"/>
          <w:sz w:val="22"/>
          <w:szCs w:val="22"/>
        </w:rPr>
        <w:t>tumor</w:t>
      </w:r>
      <w:r w:rsidR="000D408F" w:rsidRPr="002A5B31">
        <w:rPr>
          <w:rFonts w:ascii="Times New Roman" w:hAnsi="Times New Roman" w:cs="Times New Roman"/>
          <w:sz w:val="22"/>
          <w:szCs w:val="22"/>
        </w:rPr>
        <w:t>s</w:t>
      </w:r>
      <w:r w:rsidRPr="002A5B31">
        <w:rPr>
          <w:rFonts w:ascii="Times New Roman" w:hAnsi="Times New Roman" w:cs="Times New Roman"/>
          <w:sz w:val="22"/>
          <w:szCs w:val="22"/>
        </w:rPr>
        <w:t xml:space="preserve">, microbial </w:t>
      </w:r>
      <w:r w:rsidR="008A2B14" w:rsidRPr="002A5B31">
        <w:rPr>
          <w:rFonts w:ascii="Times New Roman" w:hAnsi="Times New Roman" w:cs="Times New Roman"/>
          <w:sz w:val="22"/>
          <w:szCs w:val="22"/>
        </w:rPr>
        <w:t>illness</w:t>
      </w:r>
      <w:r w:rsidRPr="002A5B31">
        <w:rPr>
          <w:rFonts w:ascii="Times New Roman" w:hAnsi="Times New Roman" w:cs="Times New Roman"/>
          <w:sz w:val="22"/>
          <w:szCs w:val="22"/>
        </w:rPr>
        <w:t xml:space="preserve">, and diabetes. This result indicates that </w:t>
      </w:r>
      <w:r w:rsidR="00B96D5F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="000D408F" w:rsidRPr="002A5B31">
        <w:rPr>
          <w:rFonts w:ascii="Times New Roman" w:hAnsi="Times New Roman" w:cs="Times New Roman"/>
          <w:sz w:val="22"/>
          <w:szCs w:val="22"/>
        </w:rPr>
        <w:t xml:space="preserve">are </w:t>
      </w:r>
      <w:r w:rsidRPr="002A5B31">
        <w:rPr>
          <w:rFonts w:ascii="Times New Roman" w:hAnsi="Times New Roman" w:cs="Times New Roman"/>
          <w:sz w:val="22"/>
          <w:szCs w:val="22"/>
        </w:rPr>
        <w:t xml:space="preserve">utilized to </w:t>
      </w:r>
      <w:r w:rsidR="00CC467C" w:rsidRPr="002A5B31">
        <w:rPr>
          <w:rFonts w:ascii="Times New Roman" w:hAnsi="Times New Roman" w:cs="Times New Roman"/>
          <w:sz w:val="22"/>
          <w:szCs w:val="22"/>
        </w:rPr>
        <w:t xml:space="preserve">maximize </w:t>
      </w:r>
      <w:r w:rsidRPr="002A5B31">
        <w:rPr>
          <w:rFonts w:ascii="Times New Roman" w:hAnsi="Times New Roman" w:cs="Times New Roman"/>
          <w:sz w:val="22"/>
          <w:szCs w:val="22"/>
        </w:rPr>
        <w:t xml:space="preserve">efficacy in treatment. Changing the exteriors of </w:t>
      </w:r>
      <w:r w:rsidR="00B96D5F" w:rsidRPr="002A5B31">
        <w:rPr>
          <w:rFonts w:ascii="Times New Roman" w:hAnsi="Times New Roman" w:cs="Times New Roman"/>
          <w:sz w:val="22"/>
          <w:szCs w:val="22"/>
        </w:rPr>
        <w:t xml:space="preserve">ZnO-NMs </w:t>
      </w:r>
      <w:r w:rsidRPr="002A5B31">
        <w:rPr>
          <w:rFonts w:ascii="Times New Roman" w:hAnsi="Times New Roman" w:cs="Times New Roman"/>
          <w:sz w:val="22"/>
          <w:szCs w:val="22"/>
        </w:rPr>
        <w:t xml:space="preserve">with biopolymers has </w:t>
      </w:r>
      <w:r w:rsidR="00CC467C" w:rsidRPr="002A5B31">
        <w:rPr>
          <w:rFonts w:ascii="Times New Roman" w:hAnsi="Times New Roman" w:cs="Times New Roman"/>
          <w:sz w:val="22"/>
          <w:szCs w:val="22"/>
        </w:rPr>
        <w:t>yielde</w:t>
      </w:r>
      <w:r w:rsidRPr="002A5B31">
        <w:rPr>
          <w:rFonts w:ascii="Times New Roman" w:hAnsi="Times New Roman" w:cs="Times New Roman"/>
          <w:sz w:val="22"/>
          <w:szCs w:val="22"/>
        </w:rPr>
        <w:t>d intriguing fresh perspectives.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286F78" w14:textId="32449278" w:rsidR="003D3547" w:rsidRPr="002A5B31" w:rsidRDefault="00CC467C" w:rsidP="00EE62BE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A</w:t>
      </w:r>
      <w:r w:rsidR="00467F56" w:rsidRPr="002A5B31">
        <w:rPr>
          <w:rFonts w:ascii="Times New Roman" w:hAnsi="Times New Roman" w:cs="Times New Roman"/>
          <w:sz w:val="22"/>
          <w:szCs w:val="22"/>
        </w:rPr>
        <w:t xml:space="preserve"> consistent methodology (including concentrations and durations of activity) </w:t>
      </w:r>
      <w:r w:rsidRPr="002A5B31">
        <w:rPr>
          <w:rFonts w:ascii="Times New Roman" w:hAnsi="Times New Roman" w:cs="Times New Roman"/>
          <w:sz w:val="22"/>
          <w:szCs w:val="22"/>
        </w:rPr>
        <w:t>is necessary to acquire</w:t>
      </w:r>
      <w:r w:rsidR="00467F56" w:rsidRPr="002A5B31">
        <w:rPr>
          <w:rFonts w:ascii="Times New Roman" w:hAnsi="Times New Roman" w:cs="Times New Roman"/>
          <w:sz w:val="22"/>
          <w:szCs w:val="22"/>
        </w:rPr>
        <w:t xml:space="preserve"> comprehensive knowledge regarding the impact of </w:t>
      </w:r>
      <w:r w:rsidR="00786ABB" w:rsidRPr="002A5B31">
        <w:rPr>
          <w:rFonts w:ascii="Times New Roman" w:hAnsi="Times New Roman" w:cs="Times New Roman"/>
          <w:sz w:val="22"/>
          <w:szCs w:val="22"/>
        </w:rPr>
        <w:t>nanomaterials</w:t>
      </w:r>
      <w:r w:rsidR="00467F56" w:rsidRPr="002A5B31">
        <w:rPr>
          <w:rFonts w:ascii="Times New Roman" w:hAnsi="Times New Roman" w:cs="Times New Roman"/>
          <w:sz w:val="22"/>
          <w:szCs w:val="22"/>
        </w:rPr>
        <w:t>, hence hindering their clinical application.</w:t>
      </w:r>
      <w:r w:rsidR="008977B1" w:rsidRPr="002A5B31">
        <w:rPr>
          <w:rFonts w:ascii="Times New Roman" w:hAnsi="Times New Roman" w:cs="Times New Roman"/>
          <w:sz w:val="22"/>
          <w:szCs w:val="22"/>
        </w:rPr>
        <w:t xml:space="preserve"> C</w:t>
      </w:r>
      <w:r w:rsidR="00467F56" w:rsidRPr="002A5B31">
        <w:rPr>
          <w:rFonts w:ascii="Times New Roman" w:hAnsi="Times New Roman" w:cs="Times New Roman"/>
          <w:sz w:val="22"/>
          <w:szCs w:val="22"/>
        </w:rPr>
        <w:t>onsidering the evidence, the researchers contend that this is just its inception</w:t>
      </w:r>
      <w:r w:rsidR="000D408F" w:rsidRPr="002A5B31">
        <w:rPr>
          <w:rFonts w:ascii="Times New Roman" w:hAnsi="Times New Roman" w:cs="Times New Roman"/>
          <w:sz w:val="22"/>
          <w:szCs w:val="22"/>
        </w:rPr>
        <w:t xml:space="preserve">, </w:t>
      </w:r>
      <w:r w:rsidR="00467F56" w:rsidRPr="002A5B31">
        <w:rPr>
          <w:rFonts w:ascii="Times New Roman" w:hAnsi="Times New Roman" w:cs="Times New Roman"/>
          <w:sz w:val="22"/>
          <w:szCs w:val="22"/>
        </w:rPr>
        <w:t>ZnO-based nanotechnology w</w:t>
      </w:r>
      <w:r w:rsidRPr="002A5B31">
        <w:rPr>
          <w:rFonts w:ascii="Times New Roman" w:hAnsi="Times New Roman" w:cs="Times New Roman"/>
          <w:sz w:val="22"/>
          <w:szCs w:val="22"/>
        </w:rPr>
        <w:t>ill</w:t>
      </w:r>
      <w:r w:rsidR="00467F56" w:rsidRPr="002A5B31">
        <w:rPr>
          <w:rFonts w:ascii="Times New Roman" w:hAnsi="Times New Roman" w:cs="Times New Roman"/>
          <w:sz w:val="22"/>
          <w:szCs w:val="22"/>
        </w:rPr>
        <w:t xml:space="preserve"> not only attain </w:t>
      </w:r>
      <w:r w:rsidR="000D408F" w:rsidRPr="002A5B31">
        <w:rPr>
          <w:rFonts w:ascii="Times New Roman" w:hAnsi="Times New Roman" w:cs="Times New Roman"/>
          <w:sz w:val="22"/>
          <w:szCs w:val="22"/>
        </w:rPr>
        <w:t>medical</w:t>
      </w:r>
      <w:r w:rsidR="00467F56" w:rsidRPr="002A5B31">
        <w:rPr>
          <w:rFonts w:ascii="Times New Roman" w:hAnsi="Times New Roman" w:cs="Times New Roman"/>
          <w:sz w:val="22"/>
          <w:szCs w:val="22"/>
        </w:rPr>
        <w:t xml:space="preserve"> significance but facilitate the introduction of new innovative </w:t>
      </w:r>
      <w:proofErr w:type="spellStart"/>
      <w:r w:rsidR="00467F56" w:rsidRPr="002A5B31">
        <w:rPr>
          <w:rFonts w:ascii="Times New Roman" w:hAnsi="Times New Roman" w:cs="Times New Roman"/>
          <w:sz w:val="22"/>
          <w:szCs w:val="22"/>
        </w:rPr>
        <w:t>theranostic</w:t>
      </w:r>
      <w:proofErr w:type="spellEnd"/>
      <w:r w:rsidR="00467F56" w:rsidRPr="002A5B31">
        <w:rPr>
          <w:rFonts w:ascii="Times New Roman" w:hAnsi="Times New Roman" w:cs="Times New Roman"/>
          <w:sz w:val="22"/>
          <w:szCs w:val="22"/>
        </w:rPr>
        <w:t xml:space="preserve"> uses.</w:t>
      </w:r>
    </w:p>
    <w:p w14:paraId="60AB7A33" w14:textId="77777777" w:rsidR="00055A96" w:rsidRPr="002A5B31" w:rsidRDefault="00055A96" w:rsidP="002140B7">
      <w:pPr>
        <w:spacing w:before="120" w:after="240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A5B31">
        <w:rPr>
          <w:rFonts w:ascii="Times New Roman" w:eastAsia="Times New Roman" w:hAnsi="Times New Roman" w:cs="Times New Roman"/>
          <w:b/>
          <w:lang w:val="en-US"/>
        </w:rPr>
        <w:t>Author Contributions</w:t>
      </w:r>
    </w:p>
    <w:p w14:paraId="2D7BE9EB" w14:textId="77777777" w:rsidR="00055A96" w:rsidRPr="002A5B31" w:rsidRDefault="00055A96" w:rsidP="00055A96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All Authors contributed equally.</w:t>
      </w:r>
    </w:p>
    <w:p w14:paraId="24CD9966" w14:textId="77777777" w:rsidR="00055A96" w:rsidRPr="002A5B31" w:rsidRDefault="00055A96" w:rsidP="002140B7">
      <w:pPr>
        <w:spacing w:before="120" w:after="240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A5B31">
        <w:rPr>
          <w:rFonts w:ascii="Times New Roman" w:eastAsia="Times New Roman" w:hAnsi="Times New Roman" w:cs="Times New Roman"/>
          <w:b/>
          <w:lang w:val="en-US"/>
        </w:rPr>
        <w:t>Conflict of Interest</w:t>
      </w:r>
    </w:p>
    <w:p w14:paraId="29846E5D" w14:textId="7E829293" w:rsidR="00055A96" w:rsidRPr="002A5B31" w:rsidRDefault="00055A96" w:rsidP="00055A96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A5B31">
        <w:rPr>
          <w:rFonts w:ascii="Times New Roman" w:hAnsi="Times New Roman" w:cs="Times New Roman"/>
          <w:sz w:val="22"/>
          <w:szCs w:val="22"/>
        </w:rPr>
        <w:t>The authors declared that no conflict of interest.</w:t>
      </w:r>
    </w:p>
    <w:p w14:paraId="70D7F08E" w14:textId="5B640726" w:rsidR="003D3547" w:rsidRPr="002A5B31" w:rsidRDefault="003D3547" w:rsidP="002140B7">
      <w:pPr>
        <w:spacing w:before="120" w:after="240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2A5B31">
        <w:rPr>
          <w:rFonts w:ascii="Times New Roman" w:eastAsia="Times New Roman" w:hAnsi="Times New Roman" w:cs="Times New Roman"/>
          <w:b/>
          <w:lang w:val="en-US"/>
        </w:rPr>
        <w:t>References</w:t>
      </w:r>
    </w:p>
    <w:p w14:paraId="674807DE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4" w:name="_Hlk186455711"/>
      <w:bookmarkStart w:id="5" w:name="_Hlk186541932"/>
      <w:r w:rsidRPr="0008683A">
        <w:rPr>
          <w:rFonts w:ascii="Times New Roman" w:hAnsi="Times New Roman" w:cs="Times New Roman"/>
          <w:sz w:val="22"/>
          <w:szCs w:val="22"/>
        </w:rPr>
        <w:t xml:space="preserve">Abid, N., Khan, A. M.,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Shujait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>, S., Chaudhary, K., Ikram, M., Imran, M., ... &amp; Maqbool, M. (2022). Synthesis of nanomaterials using various top-down and bottom-up approaches, influencing factors, advantages, and disadvantages: A review.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Advances in Colloid and Interface Science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300</w:t>
      </w:r>
      <w:r w:rsidRPr="0008683A">
        <w:rPr>
          <w:rFonts w:ascii="Times New Roman" w:hAnsi="Times New Roman" w:cs="Times New Roman"/>
          <w:sz w:val="22"/>
          <w:szCs w:val="22"/>
        </w:rPr>
        <w:t>, 102597.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https://doi.org/10.1016/j.cis.2021.102597</w:t>
      </w:r>
    </w:p>
    <w:p w14:paraId="5162ADC2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 xml:space="preserve">Ahmed, S. F.,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Mofijur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M., Rafa, N., Chowdhury, A. T., Chowdhury, S., Nahrin, M., ... &amp; Ong, H. C. (2022). Green approaches in synthesising nanomaterials for environmental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nanobioremediation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>: Technological advancements, applications, benefits and challenges.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Environmental Research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204</w:t>
      </w:r>
      <w:r w:rsidRPr="0008683A">
        <w:rPr>
          <w:rFonts w:ascii="Times New Roman" w:hAnsi="Times New Roman" w:cs="Times New Roman"/>
          <w:sz w:val="22"/>
          <w:szCs w:val="22"/>
        </w:rPr>
        <w:t>, 111967.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https://doi.org/10.1016/j.envres.2021.111967</w:t>
      </w:r>
    </w:p>
    <w:p w14:paraId="51B0CAB6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lastRenderedPageBreak/>
        <w:t xml:space="preserve">Al Ragib, A., Chakma, R., Dewan, K., Islam, T.,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Kormoker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>, T., &amp; Idris, A. M. (2022). Current advanced drug delivery systems: Challenges and potentialities.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Journal of Drug Delivery Science and Technology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76</w:t>
      </w:r>
      <w:r w:rsidRPr="0008683A">
        <w:rPr>
          <w:rFonts w:ascii="Times New Roman" w:hAnsi="Times New Roman" w:cs="Times New Roman"/>
          <w:sz w:val="22"/>
          <w:szCs w:val="22"/>
        </w:rPr>
        <w:t>, 103727.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https://doi.org/10.1016/j.jddst.2022.103727</w:t>
      </w:r>
    </w:p>
    <w:p w14:paraId="065D7CCA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 xml:space="preserve">Ansari, A. A.,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Parchur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A. K., &amp; Chen, G. (2022). Surface modified lanthanide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upconversion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 nanoparticles for drug delivery, cellular uptake mechanism, and current challenges in NIR-driven therapies.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Coordination chemistry reviews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457</w:t>
      </w:r>
      <w:r w:rsidRPr="0008683A">
        <w:rPr>
          <w:rFonts w:ascii="Times New Roman" w:hAnsi="Times New Roman" w:cs="Times New Roman"/>
          <w:sz w:val="22"/>
          <w:szCs w:val="22"/>
        </w:rPr>
        <w:t>, 214423. https://doi.org/10.1016/j.ccr.2022.214423</w:t>
      </w:r>
    </w:p>
    <w:p w14:paraId="4B890E99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>Asif, M. B., &amp; Zhang, Z. (2021). Ceramic membrane technology for water and wastewater treatment: A critical review of performance, full-scale applications, membrane fouling and prospects.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Chemical Engineering Journal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418</w:t>
      </w:r>
      <w:r w:rsidRPr="0008683A">
        <w:rPr>
          <w:rFonts w:ascii="Times New Roman" w:hAnsi="Times New Roman" w:cs="Times New Roman"/>
          <w:sz w:val="22"/>
          <w:szCs w:val="22"/>
        </w:rPr>
        <w:t>, 129481.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https://doi.org/10.1016/j.cej.2021.129481</w:t>
      </w:r>
    </w:p>
    <w:p w14:paraId="6401ECC8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 xml:space="preserve">Batool, M., Khurshid, S.,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Daoush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>, W. M., Siddique, S. A., &amp; Nadeem, T. (2021). Green synthesis and biomedical applications of ZnO nanoparticles: Role of PEGylated-ZnO nanoparticles as doxorubicin drug carrier against MDA-MB-231 (TNBC) cells line.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Crystals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11</w:t>
      </w:r>
      <w:r w:rsidRPr="0008683A">
        <w:rPr>
          <w:rFonts w:ascii="Times New Roman" w:hAnsi="Times New Roman" w:cs="Times New Roman"/>
          <w:sz w:val="22"/>
          <w:szCs w:val="22"/>
        </w:rPr>
        <w:t>(4), 344. https://doi.org/10.3390/cryst11040344</w:t>
      </w:r>
    </w:p>
    <w:p w14:paraId="38E58F65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>Batra, V., Kaur, I., Pathania, D., &amp; Chaudhary, V. (2022). Efficient dye degradation strategies using green synthesized ZnO-based nanoplatforms: a review.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Applied Surface Science Advances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11</w:t>
      </w:r>
      <w:r w:rsidRPr="0008683A">
        <w:rPr>
          <w:rFonts w:ascii="Times New Roman" w:hAnsi="Times New Roman" w:cs="Times New Roman"/>
          <w:sz w:val="22"/>
          <w:szCs w:val="22"/>
        </w:rPr>
        <w:t>, 100314.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https://doi.org/10.1016/j.apsadv.2022.100314</w:t>
      </w:r>
    </w:p>
    <w:p w14:paraId="59BAEE41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 xml:space="preserve">Bigham, A.,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Zarepour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A.,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Safarkhani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>, M., Huh, Y., Khosravi, A., Rabiee, N., ... &amp; Zarrabi, A. (2024). Inspired by nature: Bioinspired and biomimetic photocatalysts for biomedical applications.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Nano Materials Science</w:t>
      </w:r>
      <w:r w:rsidRPr="0008683A">
        <w:rPr>
          <w:rFonts w:ascii="Times New Roman" w:hAnsi="Times New Roman" w:cs="Times New Roman"/>
          <w:sz w:val="22"/>
          <w:szCs w:val="22"/>
        </w:rPr>
        <w:t>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https://doi.org/10.1016/j.nanoms.2024.02.006</w:t>
      </w:r>
    </w:p>
    <w:p w14:paraId="73532846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 xml:space="preserve">Chandana, M. R., Lavanya, D. R.,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Malleshappa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>, J., Sharma, S. C., Joy, F. D., Soundararajan, P., &amp; Nagabhushana, H. (2023). Effect of precursors on ZnO nanoparticles to enhance the level-III ridge details of LFPs and anti-counterfeiting applications.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Materials Science in Semiconductor Processing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167</w:t>
      </w:r>
      <w:r w:rsidRPr="0008683A">
        <w:rPr>
          <w:rFonts w:ascii="Times New Roman" w:hAnsi="Times New Roman" w:cs="Times New Roman"/>
          <w:sz w:val="22"/>
          <w:szCs w:val="22"/>
        </w:rPr>
        <w:t>, 107749.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https://doi.org/10.1016/j.mssp.2023.107749</w:t>
      </w:r>
    </w:p>
    <w:p w14:paraId="583CFE83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08683A">
        <w:rPr>
          <w:rFonts w:ascii="Times New Roman" w:hAnsi="Times New Roman" w:cs="Times New Roman"/>
          <w:sz w:val="22"/>
          <w:szCs w:val="22"/>
        </w:rPr>
        <w:t xml:space="preserve">Duško, T., Vladimir, M.,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Dražana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T., &amp; Jovan, P. (2021). Haulage Analysis in the Aim of the Combined System Application on the Lead and Zinc Mine" Sase" Srebrenica. 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Archives for Technical Sciences, 1</w:t>
      </w:r>
      <w:r w:rsidRPr="0008683A">
        <w:rPr>
          <w:rFonts w:ascii="Times New Roman" w:hAnsi="Times New Roman" w:cs="Times New Roman"/>
          <w:sz w:val="22"/>
          <w:szCs w:val="22"/>
        </w:rPr>
        <w:t>(24), 31-38. https://doi.org/10.7251/afts.2021.1324.031T</w:t>
      </w:r>
    </w:p>
    <w:p w14:paraId="36FCD5CF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08683A">
        <w:rPr>
          <w:rFonts w:ascii="Times New Roman" w:hAnsi="Times New Roman" w:cs="Times New Roman"/>
          <w:sz w:val="22"/>
          <w:szCs w:val="22"/>
        </w:rPr>
        <w:t>Ghalkhani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M., Zare, N., Karimi, F., Karaman, C., Alizadeh, M., &amp;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Vasseghian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>, Y. (2022). Recent advances in Ponceau dyes monitoring as food colorant substances by electrochemical sensors and developed procedures for their removal from real samples.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Food and Chemical Toxicology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161</w:t>
      </w:r>
      <w:r w:rsidRPr="0008683A">
        <w:rPr>
          <w:rFonts w:ascii="Times New Roman" w:hAnsi="Times New Roman" w:cs="Times New Roman"/>
          <w:sz w:val="22"/>
          <w:szCs w:val="22"/>
        </w:rPr>
        <w:t>, 112830.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https://doi.org/10.1016/j.fct.2022.112830</w:t>
      </w:r>
    </w:p>
    <w:p w14:paraId="1CA34775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 xml:space="preserve">Islam, F.,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Shohag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S., Uddin, M. J., Islam, M. R.,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Nafady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M. H., Akter, A., ... &amp;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Cavalu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>, S. (2022). Exploring the journey of zinc oxide nanoparticles (ZnO-NPs) toward biomedical applications.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Materials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15</w:t>
      </w:r>
      <w:r w:rsidRPr="0008683A">
        <w:rPr>
          <w:rFonts w:ascii="Times New Roman" w:hAnsi="Times New Roman" w:cs="Times New Roman"/>
          <w:sz w:val="22"/>
          <w:szCs w:val="22"/>
        </w:rPr>
        <w:t>(6), 2160. https://doi.org/10.3390/ma15062160</w:t>
      </w:r>
    </w:p>
    <w:p w14:paraId="3EF92480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08683A">
        <w:rPr>
          <w:rFonts w:ascii="Times New Roman" w:hAnsi="Times New Roman" w:cs="Times New Roman"/>
          <w:sz w:val="22"/>
          <w:szCs w:val="22"/>
        </w:rPr>
        <w:t>Izgis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H., Ilhan, E.,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Kalkandelen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C., Celen, E.,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Guncu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M. M., Turkoglu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Sasmazel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>, H., ... &amp; Constantinescu, G. (2022). Manufacturing of zinc oxide nanoparticle (ZnO NP)-loaded polyvinyl alcohol (PVA) nanostructured mats using ginger extract for tissue engineering applications.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Nanomaterials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12</w:t>
      </w:r>
      <w:r w:rsidRPr="0008683A">
        <w:rPr>
          <w:rFonts w:ascii="Times New Roman" w:hAnsi="Times New Roman" w:cs="Times New Roman"/>
          <w:sz w:val="22"/>
          <w:szCs w:val="22"/>
        </w:rPr>
        <w:t>(17), 3040.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17" w:history="1">
        <w:r w:rsidRPr="0008683A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https://doi.org/10.3390/nano12173040</w:t>
        </w:r>
      </w:hyperlink>
    </w:p>
    <w:p w14:paraId="76FA29E6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lastRenderedPageBreak/>
        <w:t>Javaid, M., Haleem, A., Singh, R. P., &amp; Suman, R. (2023). Sustaining the healthcare systems through the conceptual of biomedical engineering: A study with recent and future potentials.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Biomedical Technology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Pr="0008683A">
        <w:rPr>
          <w:rFonts w:ascii="Times New Roman" w:hAnsi="Times New Roman" w:cs="Times New Roman"/>
          <w:sz w:val="22"/>
          <w:szCs w:val="22"/>
        </w:rPr>
        <w:t>, 39-47.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https://doi.org/10.1016/j.bmt.2022.11.004</w:t>
      </w:r>
    </w:p>
    <w:p w14:paraId="76264FDE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683A">
        <w:rPr>
          <w:rFonts w:ascii="Times New Roman" w:hAnsi="Times New Roman" w:cs="Times New Roman"/>
          <w:sz w:val="22"/>
          <w:szCs w:val="22"/>
        </w:rPr>
        <w:t>Khyade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V.B., &amp;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Wanve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H.V. (2018). Statistics as Efficient Tool of Analysis in the Biomedical Research. 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International Academic Journal of Science and Engineering, 5</w:t>
      </w:r>
      <w:r w:rsidRPr="0008683A">
        <w:rPr>
          <w:rFonts w:ascii="Times New Roman" w:hAnsi="Times New Roman" w:cs="Times New Roman"/>
          <w:sz w:val="22"/>
          <w:szCs w:val="22"/>
        </w:rPr>
        <w:t>(1), 73-84.</w:t>
      </w:r>
    </w:p>
    <w:p w14:paraId="36D2E678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 xml:space="preserve">Mabrouk, M., Das, D. B., Salem, Z. A., &amp;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Beherei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>, H. H. (2021). Nanomaterials for biomedical applications: production, characterisations, recent trends and difficulties.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Molecules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26</w:t>
      </w:r>
      <w:r w:rsidRPr="0008683A">
        <w:rPr>
          <w:rFonts w:ascii="Times New Roman" w:hAnsi="Times New Roman" w:cs="Times New Roman"/>
          <w:sz w:val="22"/>
          <w:szCs w:val="22"/>
        </w:rPr>
        <w:t>(4), 1077.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https://doi.org/10.3390/molecules26041077</w:t>
      </w:r>
    </w:p>
    <w:p w14:paraId="53E055F2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 xml:space="preserve">Mostafa, M. H., Elsawy, M. A., Darwish, M. S., Hussein, L. I., &amp;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Abdaleem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>, A. H. (2020). Microwave-Assisted preparation of Chitosan/ZnO nanocomposite and its application in dye removal.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Materials Chemistry and Physics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248</w:t>
      </w:r>
      <w:r w:rsidRPr="0008683A">
        <w:rPr>
          <w:rFonts w:ascii="Times New Roman" w:hAnsi="Times New Roman" w:cs="Times New Roman"/>
          <w:sz w:val="22"/>
          <w:szCs w:val="22"/>
        </w:rPr>
        <w:t>, 122914. https://doi.org/10.1016/j.matchemphys.2020.122914</w:t>
      </w:r>
    </w:p>
    <w:p w14:paraId="604E0246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>Rajamanickam, S., Mohammad, S. M., &amp; Hassan, Z. (2020). Effect of zinc acetate dihydrate concentration on morphology of ZnO seed layer and ZnO nanorods grown by hydrothermal method.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Colloid and Interface Science Communications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38</w:t>
      </w:r>
      <w:r w:rsidRPr="0008683A">
        <w:rPr>
          <w:rFonts w:ascii="Times New Roman" w:hAnsi="Times New Roman" w:cs="Times New Roman"/>
          <w:sz w:val="22"/>
          <w:szCs w:val="22"/>
        </w:rPr>
        <w:t>, 100312. https://doi.org/10.1016/j.colcom.2020.100312</w:t>
      </w:r>
    </w:p>
    <w:bookmarkEnd w:id="4"/>
    <w:p w14:paraId="2BBA1DB5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>Saka, A., Tesfaye, L., &amp; Ramaswamy, K. (2024). Synthesis, Characterization, and Applications of ZnO, Ag2O, and ZnO/Ag2O Nanocomposites: A Review.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Advances in Condensed Matter Physics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2024</w:t>
      </w:r>
      <w:r w:rsidRPr="0008683A">
        <w:rPr>
          <w:rFonts w:ascii="Times New Roman" w:hAnsi="Times New Roman" w:cs="Times New Roman"/>
          <w:sz w:val="22"/>
          <w:szCs w:val="22"/>
        </w:rPr>
        <w:t>(1), 5755167.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https://doi.org/10.1155/2024/5755167</w:t>
      </w:r>
    </w:p>
    <w:p w14:paraId="1E128046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r w:rsidRPr="0008683A">
        <w:rPr>
          <w:rFonts w:ascii="Times New Roman" w:hAnsi="Times New Roman" w:cs="Times New Roman"/>
          <w:sz w:val="22"/>
          <w:szCs w:val="22"/>
        </w:rPr>
        <w:t xml:space="preserve">Salih, A. A. K., &amp;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Nangir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M. (2024). Design and Analysis of Wireless Power Transmission (2X1) MIMO Antenna at 5G - Frequencies for Applications of Rectenna Circuits in Biomedical. 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Journal of Wireless Mobile Networks, Ubiquitous Computing, and Dependable Applications, 15</w:t>
      </w:r>
      <w:r w:rsidRPr="0008683A">
        <w:rPr>
          <w:rFonts w:ascii="Times New Roman" w:hAnsi="Times New Roman" w:cs="Times New Roman"/>
          <w:sz w:val="22"/>
          <w:szCs w:val="22"/>
        </w:rPr>
        <w:t>(3), 203-221. https://doi.org/10.58346/JOWUA.2024.I3.014</w:t>
      </w:r>
    </w:p>
    <w:p w14:paraId="46CFB6E6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683A">
        <w:rPr>
          <w:rFonts w:ascii="Times New Roman" w:hAnsi="Times New Roman" w:cs="Times New Roman"/>
          <w:sz w:val="22"/>
          <w:szCs w:val="22"/>
        </w:rPr>
        <w:t>Uyan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 xml:space="preserve">, A. (2022). A Review on the Potential Usage of Lionfishes (Pterois spp.) in Biomedical and Bioinspired Applications. 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Natural and Engineering Sciences, 7</w:t>
      </w:r>
      <w:r w:rsidRPr="0008683A">
        <w:rPr>
          <w:rFonts w:ascii="Times New Roman" w:hAnsi="Times New Roman" w:cs="Times New Roman"/>
          <w:sz w:val="22"/>
          <w:szCs w:val="22"/>
        </w:rPr>
        <w:t>(2), 214-227. http://doi.org/10.28978/nesciences.1159313</w:t>
      </w:r>
    </w:p>
    <w:p w14:paraId="29A87B9C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 xml:space="preserve">Wojnarowicz, J., Chudoba, T., &amp; </w:t>
      </w:r>
      <w:proofErr w:type="spellStart"/>
      <w:r w:rsidRPr="0008683A">
        <w:rPr>
          <w:rFonts w:ascii="Times New Roman" w:hAnsi="Times New Roman" w:cs="Times New Roman"/>
          <w:sz w:val="22"/>
          <w:szCs w:val="22"/>
        </w:rPr>
        <w:t>Lojkowski</w:t>
      </w:r>
      <w:proofErr w:type="spellEnd"/>
      <w:r w:rsidRPr="0008683A">
        <w:rPr>
          <w:rFonts w:ascii="Times New Roman" w:hAnsi="Times New Roman" w:cs="Times New Roman"/>
          <w:sz w:val="22"/>
          <w:szCs w:val="22"/>
        </w:rPr>
        <w:t>, W. (2020). A review of microwave synthesis of zinc oxide nanomaterials: Reactants, process parameters and morphologies.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Nanomaterials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10</w:t>
      </w:r>
      <w:r w:rsidRPr="0008683A">
        <w:rPr>
          <w:rFonts w:ascii="Times New Roman" w:hAnsi="Times New Roman" w:cs="Times New Roman"/>
          <w:sz w:val="22"/>
          <w:szCs w:val="22"/>
        </w:rPr>
        <w:t>(6), 1086.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https://doi.org/10.3390/nano10061086</w:t>
      </w:r>
    </w:p>
    <w:bookmarkEnd w:id="5"/>
    <w:p w14:paraId="3F9AD249" w14:textId="77777777" w:rsidR="0008683A" w:rsidRPr="0008683A" w:rsidRDefault="0008683A" w:rsidP="00977B8D">
      <w:pPr>
        <w:tabs>
          <w:tab w:val="left" w:pos="1460"/>
        </w:tabs>
        <w:spacing w:after="240" w:line="276" w:lineRule="auto"/>
        <w:ind w:left="576" w:hanging="57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8683A">
        <w:rPr>
          <w:rFonts w:ascii="Times New Roman" w:hAnsi="Times New Roman" w:cs="Times New Roman"/>
          <w:sz w:val="22"/>
          <w:szCs w:val="22"/>
        </w:rPr>
        <w:t>Zubair, N., &amp; Akhtar, K. (2020). Morphology controlled synthesis of ZnO nanoparticles for in-vitro evaluation of antibacterial activity.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Transactions of Nonferrous Metals Society of China</w:t>
      </w:r>
      <w:r w:rsidRPr="0008683A">
        <w:rPr>
          <w:rFonts w:ascii="Times New Roman" w:hAnsi="Times New Roman" w:cs="Times New Roman"/>
          <w:sz w:val="22"/>
          <w:szCs w:val="22"/>
        </w:rPr>
        <w:t>, </w:t>
      </w:r>
      <w:r w:rsidRPr="0008683A">
        <w:rPr>
          <w:rFonts w:ascii="Times New Roman" w:hAnsi="Times New Roman" w:cs="Times New Roman"/>
          <w:i/>
          <w:iCs/>
          <w:sz w:val="22"/>
          <w:szCs w:val="22"/>
        </w:rPr>
        <w:t>30</w:t>
      </w:r>
      <w:r w:rsidRPr="0008683A">
        <w:rPr>
          <w:rFonts w:ascii="Times New Roman" w:hAnsi="Times New Roman" w:cs="Times New Roman"/>
          <w:sz w:val="22"/>
          <w:szCs w:val="22"/>
        </w:rPr>
        <w:t>(6), 1605-1614.</w:t>
      </w:r>
      <w:r w:rsidRPr="0008683A">
        <w:rPr>
          <w:rFonts w:ascii="Times New Roman" w:hAnsi="Times New Roman" w:cs="Times New Roman"/>
          <w:sz w:val="22"/>
          <w:szCs w:val="22"/>
          <w:lang w:val="en-US"/>
        </w:rPr>
        <w:t xml:space="preserve"> https://doi.org/10.1016/S1003-6326(20)65323-7</w:t>
      </w:r>
    </w:p>
    <w:sectPr w:rsidR="0008683A" w:rsidRPr="0008683A" w:rsidSect="00977B8D">
      <w:headerReference w:type="default" r:id="rId18"/>
      <w:footerReference w:type="first" r:id="rId19"/>
      <w:type w:val="continuous"/>
      <w:pgSz w:w="12240" w:h="15840" w:code="1"/>
      <w:pgMar w:top="1022" w:right="1296" w:bottom="1138" w:left="1296" w:header="720" w:footer="720" w:gutter="0"/>
      <w:pgNumType w:start="19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8D8C7" w14:textId="77777777" w:rsidR="00F46DD9" w:rsidRDefault="00F46DD9" w:rsidP="00F06FA9">
      <w:r>
        <w:separator/>
      </w:r>
    </w:p>
  </w:endnote>
  <w:endnote w:type="continuationSeparator" w:id="0">
    <w:p w14:paraId="66125739" w14:textId="77777777" w:rsidR="00F46DD9" w:rsidRDefault="00F46DD9" w:rsidP="00F0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D9226" w14:textId="77777777" w:rsidR="00CE7AA8" w:rsidRPr="00047A8D" w:rsidRDefault="00CE7AA8" w:rsidP="00CE7AA8">
    <w:pPr>
      <w:pStyle w:val="Footer"/>
      <w:pBdr>
        <w:top w:val="single" w:sz="4" w:space="1" w:color="auto"/>
      </w:pBdr>
      <w:rPr>
        <w:sz w:val="8"/>
        <w:szCs w:val="8"/>
      </w:rPr>
    </w:pPr>
    <w:bookmarkStart w:id="6" w:name="_Hlk179801849"/>
    <w:bookmarkStart w:id="7" w:name="_Hlk179801850"/>
    <w:bookmarkStart w:id="8" w:name="_Hlk179801851"/>
    <w:bookmarkStart w:id="9" w:name="_Hlk179801852"/>
    <w:bookmarkStart w:id="10" w:name="_Hlk179802781"/>
    <w:bookmarkStart w:id="11" w:name="_Hlk179802782"/>
    <w:bookmarkStart w:id="12" w:name="_Hlk179802783"/>
    <w:bookmarkStart w:id="13" w:name="_Hlk179802784"/>
    <w:bookmarkStart w:id="14" w:name="_Hlk179806500"/>
    <w:bookmarkStart w:id="15" w:name="_Hlk179806501"/>
    <w:bookmarkStart w:id="16" w:name="_Hlk179806502"/>
    <w:bookmarkStart w:id="17" w:name="_Hlk179806503"/>
    <w:bookmarkStart w:id="18" w:name="_Hlk179810077"/>
    <w:bookmarkStart w:id="19" w:name="_Hlk179810078"/>
    <w:bookmarkStart w:id="20" w:name="_Hlk179810079"/>
    <w:bookmarkStart w:id="21" w:name="_Hlk179810080"/>
    <w:bookmarkStart w:id="22" w:name="_Hlk179812007"/>
    <w:bookmarkStart w:id="23" w:name="_Hlk179812008"/>
    <w:bookmarkStart w:id="24" w:name="_Hlk179812009"/>
    <w:bookmarkStart w:id="25" w:name="_Hlk179812010"/>
    <w:bookmarkStart w:id="26" w:name="_Hlk179813797"/>
    <w:bookmarkStart w:id="27" w:name="_Hlk179813798"/>
    <w:bookmarkStart w:id="28" w:name="_Hlk179813799"/>
    <w:bookmarkStart w:id="29" w:name="_Hlk179813800"/>
    <w:bookmarkStart w:id="30" w:name="_Hlk180663639"/>
    <w:bookmarkStart w:id="31" w:name="_Hlk180663640"/>
    <w:bookmarkStart w:id="32" w:name="_Hlk180663641"/>
    <w:bookmarkStart w:id="33" w:name="_Hlk180663642"/>
    <w:bookmarkStart w:id="34" w:name="_Hlk180674505"/>
    <w:bookmarkStart w:id="35" w:name="_Hlk180674506"/>
    <w:bookmarkStart w:id="36" w:name="_Hlk180674507"/>
    <w:bookmarkStart w:id="37" w:name="_Hlk180674508"/>
    <w:bookmarkStart w:id="38" w:name="_Hlk180682004"/>
    <w:bookmarkStart w:id="39" w:name="_Hlk180682005"/>
    <w:bookmarkStart w:id="40" w:name="_Hlk180682006"/>
    <w:bookmarkStart w:id="41" w:name="_Hlk180682007"/>
    <w:bookmarkStart w:id="42" w:name="_Hlk181007495"/>
    <w:bookmarkStart w:id="43" w:name="_Hlk181007496"/>
    <w:bookmarkStart w:id="44" w:name="_Hlk181007497"/>
    <w:bookmarkStart w:id="45" w:name="_Hlk181007498"/>
    <w:bookmarkStart w:id="46" w:name="_Hlk181087817"/>
    <w:bookmarkStart w:id="47" w:name="_Hlk181087818"/>
    <w:bookmarkStart w:id="48" w:name="_Hlk181087819"/>
    <w:bookmarkStart w:id="49" w:name="_Hlk181087820"/>
    <w:bookmarkStart w:id="50" w:name="_Hlk181091468"/>
    <w:bookmarkStart w:id="51" w:name="_Hlk181091469"/>
    <w:bookmarkStart w:id="52" w:name="_Hlk181091470"/>
    <w:bookmarkStart w:id="53" w:name="_Hlk181091471"/>
    <w:bookmarkStart w:id="54" w:name="_Hlk181095992"/>
    <w:bookmarkStart w:id="55" w:name="_Hlk181095993"/>
    <w:bookmarkStart w:id="56" w:name="_Hlk181095994"/>
    <w:bookmarkStart w:id="57" w:name="_Hlk181095995"/>
    <w:bookmarkStart w:id="58" w:name="_Hlk181103163"/>
    <w:bookmarkStart w:id="59" w:name="_Hlk181103164"/>
    <w:bookmarkStart w:id="60" w:name="_Hlk181103165"/>
    <w:bookmarkStart w:id="61" w:name="_Hlk181103166"/>
    <w:bookmarkStart w:id="62" w:name="_Hlk184369574"/>
    <w:bookmarkStart w:id="63" w:name="_Hlk184369575"/>
    <w:bookmarkStart w:id="64" w:name="_Hlk184369576"/>
    <w:bookmarkStart w:id="65" w:name="_Hlk184369577"/>
    <w:bookmarkStart w:id="66" w:name="_Hlk184369578"/>
    <w:bookmarkStart w:id="67" w:name="_Hlk184369579"/>
    <w:bookmarkStart w:id="68" w:name="_Hlk184370752"/>
    <w:bookmarkStart w:id="69" w:name="_Hlk184370753"/>
    <w:bookmarkStart w:id="70" w:name="_Hlk184370754"/>
    <w:bookmarkStart w:id="71" w:name="_Hlk184370755"/>
    <w:bookmarkStart w:id="72" w:name="_Hlk184373310"/>
    <w:bookmarkStart w:id="73" w:name="_Hlk184373311"/>
    <w:bookmarkStart w:id="74" w:name="_Hlk184373312"/>
    <w:bookmarkStart w:id="75" w:name="_Hlk184373313"/>
    <w:bookmarkStart w:id="76" w:name="_Hlk184478099"/>
    <w:bookmarkStart w:id="77" w:name="_Hlk184478100"/>
    <w:bookmarkStart w:id="78" w:name="_Hlk184478101"/>
    <w:bookmarkStart w:id="79" w:name="_Hlk184478102"/>
    <w:bookmarkStart w:id="80" w:name="_Hlk184636805"/>
    <w:bookmarkStart w:id="81" w:name="_Hlk184636806"/>
    <w:bookmarkStart w:id="82" w:name="_Hlk184636807"/>
    <w:bookmarkStart w:id="83" w:name="_Hlk184636808"/>
    <w:bookmarkStart w:id="84" w:name="_Hlk184986205"/>
    <w:bookmarkStart w:id="85" w:name="_Hlk184986206"/>
  </w:p>
  <w:p w14:paraId="6D5CA60D" w14:textId="3083CEF6" w:rsidR="00CE7AA8" w:rsidRPr="00CE7AA8" w:rsidRDefault="00CE7AA8" w:rsidP="00CE7AA8">
    <w:pPr>
      <w:pStyle w:val="Footer"/>
      <w:pBdr>
        <w:top w:val="single" w:sz="4" w:space="1" w:color="auto"/>
      </w:pBdr>
      <w:rPr>
        <w:rFonts w:ascii="Times New Roman" w:eastAsia="Times New Roman" w:hAnsi="Times New Roman" w:cs="Times New Roman"/>
        <w:i/>
        <w:iCs/>
        <w:sz w:val="22"/>
        <w:szCs w:val="22"/>
        <w:lang w:val="en-US"/>
      </w:rPr>
    </w:pPr>
    <w:r w:rsidRPr="00CE7AA8">
      <w:rPr>
        <w:rFonts w:ascii="Times New Roman" w:eastAsia="Times New Roman" w:hAnsi="Times New Roman" w:cs="Times New Roman"/>
        <w:i/>
        <w:iCs/>
        <w:sz w:val="22"/>
        <w:szCs w:val="22"/>
        <w:lang w:val="en-US"/>
      </w:rPr>
      <w:t xml:space="preserve">*Corresponding Author: </w:t>
    </w:r>
    <w:r w:rsidR="004F64C3" w:rsidRPr="004F64C3">
      <w:rPr>
        <w:rFonts w:ascii="Times New Roman" w:eastAsia="Times New Roman" w:hAnsi="Times New Roman" w:cs="Times New Roman"/>
        <w:i/>
        <w:iCs/>
        <w:sz w:val="22"/>
        <w:szCs w:val="22"/>
        <w:lang w:val="en-US"/>
      </w:rPr>
      <w:t>Tripti Dewangan</w:t>
    </w:r>
    <w:r w:rsidRPr="00CE7AA8">
      <w:rPr>
        <w:rFonts w:ascii="Times New Roman" w:eastAsia="Times New Roman" w:hAnsi="Times New Roman" w:cs="Times New Roman"/>
        <w:i/>
        <w:iCs/>
        <w:sz w:val="22"/>
        <w:szCs w:val="22"/>
        <w:lang w:val="en-US"/>
      </w:rPr>
      <w:t xml:space="preserve">, E-mail: 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r w:rsidR="004F64C3" w:rsidRPr="004F64C3">
      <w:rPr>
        <w:rFonts w:ascii="Times New Roman" w:eastAsia="Times New Roman" w:hAnsi="Times New Roman" w:cs="Times New Roman"/>
        <w:i/>
        <w:iCs/>
        <w:sz w:val="22"/>
        <w:szCs w:val="22"/>
        <w:lang w:val="en-US"/>
      </w:rPr>
      <w:t>ku.triptidewangan@kalingauniversity.ac.in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0663C" w14:textId="77777777" w:rsidR="00F46DD9" w:rsidRDefault="00F46DD9" w:rsidP="00F06FA9">
      <w:r>
        <w:separator/>
      </w:r>
    </w:p>
  </w:footnote>
  <w:footnote w:type="continuationSeparator" w:id="0">
    <w:p w14:paraId="4E474154" w14:textId="77777777" w:rsidR="00F46DD9" w:rsidRDefault="00F46DD9" w:rsidP="00F0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CR A Extended" w:eastAsia="OCR A Extended" w:hAnsi="OCR A Extended" w:cs="OCR A Extended"/>
        <w:w w:val="96"/>
        <w:lang w:val="en-US"/>
      </w:rPr>
      <w:id w:val="253179858"/>
      <w:docPartObj>
        <w:docPartGallery w:val="Page Numbers (Top of Page)"/>
        <w:docPartUnique/>
      </w:docPartObj>
    </w:sdtPr>
    <w:sdtContent>
      <w:p w14:paraId="12FF5B84" w14:textId="77777777" w:rsidR="00704AB5" w:rsidRPr="00704AB5" w:rsidRDefault="00704AB5" w:rsidP="00704AB5">
        <w:pPr>
          <w:pStyle w:val="Header"/>
          <w:pBdr>
            <w:bottom w:val="single" w:sz="4" w:space="1" w:color="auto"/>
          </w:pBdr>
          <w:jc w:val="center"/>
          <w:rPr>
            <w:rFonts w:ascii="OCR A Extended" w:eastAsia="OCR A Extended" w:hAnsi="OCR A Extended" w:cs="OCR A Extended"/>
            <w:w w:val="96"/>
            <w:lang w:val="en-US"/>
          </w:rPr>
        </w:pPr>
        <w:r w:rsidRPr="00704AB5">
          <w:rPr>
            <w:rFonts w:ascii="OCR A Extended" w:eastAsia="OCR A Extended" w:hAnsi="OCR A Extended" w:cs="OCR A Extended"/>
            <w:w w:val="96"/>
            <w:lang w:val="en-US"/>
          </w:rPr>
          <w:t>Natural and Engineering Sciences</w:t>
        </w:r>
        <w:r w:rsidRPr="00704AB5">
          <w:rPr>
            <w:rFonts w:ascii="OCR A Extended" w:eastAsia="OCR A Extended" w:hAnsi="OCR A Extended" w:cs="OCR A Extended"/>
            <w:w w:val="96"/>
            <w:lang w:val="en-US"/>
          </w:rPr>
          <w:tab/>
          <w:t xml:space="preserve"> </w:t>
        </w:r>
        <w:r w:rsidRPr="00704AB5">
          <w:rPr>
            <w:rFonts w:ascii="OCR A Extended" w:eastAsia="OCR A Extended" w:hAnsi="OCR A Extended" w:cs="OCR A Extended"/>
            <w:w w:val="96"/>
            <w:lang w:val="en-US"/>
          </w:rPr>
          <w:tab/>
          <w:t xml:space="preserve">    </w:t>
        </w:r>
        <w:r w:rsidRPr="00704AB5">
          <w:rPr>
            <w:rFonts w:ascii="Times New Roman" w:eastAsia="OCR A Extended" w:hAnsi="Times New Roman" w:cs="Times New Roman"/>
            <w:w w:val="96"/>
            <w:sz w:val="22"/>
            <w:szCs w:val="22"/>
            <w:lang w:val="en-US"/>
          </w:rPr>
          <w:fldChar w:fldCharType="begin"/>
        </w:r>
        <w:r w:rsidRPr="00704AB5">
          <w:rPr>
            <w:rFonts w:ascii="Times New Roman" w:eastAsia="OCR A Extended" w:hAnsi="Times New Roman" w:cs="Times New Roman"/>
            <w:w w:val="96"/>
            <w:sz w:val="22"/>
            <w:szCs w:val="22"/>
            <w:lang w:val="en-US"/>
          </w:rPr>
          <w:instrText xml:space="preserve"> PAGE   \* MERGEFORMAT </w:instrText>
        </w:r>
        <w:r w:rsidRPr="00704AB5">
          <w:rPr>
            <w:rFonts w:ascii="Times New Roman" w:eastAsia="OCR A Extended" w:hAnsi="Times New Roman" w:cs="Times New Roman"/>
            <w:w w:val="96"/>
            <w:sz w:val="22"/>
            <w:szCs w:val="22"/>
            <w:lang w:val="en-US"/>
          </w:rPr>
          <w:fldChar w:fldCharType="separate"/>
        </w:r>
        <w:r w:rsidRPr="00704AB5">
          <w:rPr>
            <w:rFonts w:ascii="Times New Roman" w:eastAsia="OCR A Extended" w:hAnsi="Times New Roman" w:cs="Times New Roman"/>
            <w:w w:val="96"/>
            <w:sz w:val="22"/>
            <w:szCs w:val="22"/>
            <w:lang w:val="en-US"/>
          </w:rPr>
          <w:t>196</w:t>
        </w:r>
        <w:r w:rsidRPr="00704AB5">
          <w:rPr>
            <w:rFonts w:ascii="Times New Roman" w:eastAsia="OCR A Extended" w:hAnsi="Times New Roman" w:cs="Times New Roman"/>
            <w:w w:val="96"/>
            <w:sz w:val="22"/>
            <w:szCs w:val="22"/>
            <w:lang w:val="en-US"/>
          </w:rPr>
          <w:fldChar w:fldCharType="end"/>
        </w:r>
      </w:p>
    </w:sdtContent>
  </w:sdt>
  <w:p w14:paraId="40992E42" w14:textId="77777777" w:rsidR="00704AB5" w:rsidRPr="00704AB5" w:rsidRDefault="00704AB5" w:rsidP="00704AB5">
    <w:pPr>
      <w:pStyle w:val="Header"/>
      <w:spacing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54649"/>
    <w:multiLevelType w:val="hybridMultilevel"/>
    <w:tmpl w:val="C1A67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4796F"/>
    <w:multiLevelType w:val="hybridMultilevel"/>
    <w:tmpl w:val="75605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FC0"/>
    <w:multiLevelType w:val="hybridMultilevel"/>
    <w:tmpl w:val="CC50A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136366">
    <w:abstractNumId w:val="2"/>
  </w:num>
  <w:num w:numId="2" w16cid:durableId="710156227">
    <w:abstractNumId w:val="1"/>
  </w:num>
  <w:num w:numId="3" w16cid:durableId="78978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47"/>
    <w:rsid w:val="00003A2E"/>
    <w:rsid w:val="00010E17"/>
    <w:rsid w:val="000114EC"/>
    <w:rsid w:val="00017E29"/>
    <w:rsid w:val="0002672A"/>
    <w:rsid w:val="00032F9D"/>
    <w:rsid w:val="00040469"/>
    <w:rsid w:val="000411F7"/>
    <w:rsid w:val="00047269"/>
    <w:rsid w:val="00055A96"/>
    <w:rsid w:val="00062D21"/>
    <w:rsid w:val="000675A4"/>
    <w:rsid w:val="00067B37"/>
    <w:rsid w:val="0007238B"/>
    <w:rsid w:val="00084A54"/>
    <w:rsid w:val="0008683A"/>
    <w:rsid w:val="00093ED2"/>
    <w:rsid w:val="000A6222"/>
    <w:rsid w:val="000B097C"/>
    <w:rsid w:val="000C22F8"/>
    <w:rsid w:val="000D408F"/>
    <w:rsid w:val="00111291"/>
    <w:rsid w:val="00113A07"/>
    <w:rsid w:val="001212C4"/>
    <w:rsid w:val="00133BB3"/>
    <w:rsid w:val="00145012"/>
    <w:rsid w:val="00164D8A"/>
    <w:rsid w:val="00166046"/>
    <w:rsid w:val="00166F6C"/>
    <w:rsid w:val="00174CDB"/>
    <w:rsid w:val="00194C7A"/>
    <w:rsid w:val="00197F3F"/>
    <w:rsid w:val="001A7C3D"/>
    <w:rsid w:val="001B7F82"/>
    <w:rsid w:val="001C58A3"/>
    <w:rsid w:val="001E4C50"/>
    <w:rsid w:val="001F2BBA"/>
    <w:rsid w:val="0020534A"/>
    <w:rsid w:val="002137E5"/>
    <w:rsid w:val="002140B7"/>
    <w:rsid w:val="0021731D"/>
    <w:rsid w:val="00224A26"/>
    <w:rsid w:val="00227950"/>
    <w:rsid w:val="002442D8"/>
    <w:rsid w:val="002540F3"/>
    <w:rsid w:val="00260D9F"/>
    <w:rsid w:val="0027080B"/>
    <w:rsid w:val="00276B88"/>
    <w:rsid w:val="002774EE"/>
    <w:rsid w:val="0028294B"/>
    <w:rsid w:val="002A5B31"/>
    <w:rsid w:val="002D12E4"/>
    <w:rsid w:val="002D4E14"/>
    <w:rsid w:val="002E5A43"/>
    <w:rsid w:val="00303EBF"/>
    <w:rsid w:val="003040F2"/>
    <w:rsid w:val="0033334F"/>
    <w:rsid w:val="00334519"/>
    <w:rsid w:val="003514B8"/>
    <w:rsid w:val="003516D2"/>
    <w:rsid w:val="00380D80"/>
    <w:rsid w:val="003B087F"/>
    <w:rsid w:val="003D3547"/>
    <w:rsid w:val="003E7760"/>
    <w:rsid w:val="003F78C9"/>
    <w:rsid w:val="00410E6D"/>
    <w:rsid w:val="0043047E"/>
    <w:rsid w:val="00467F56"/>
    <w:rsid w:val="00481579"/>
    <w:rsid w:val="004B3B25"/>
    <w:rsid w:val="004C4CC1"/>
    <w:rsid w:val="004C75A2"/>
    <w:rsid w:val="004F256B"/>
    <w:rsid w:val="004F64C3"/>
    <w:rsid w:val="004F7C9E"/>
    <w:rsid w:val="0051645D"/>
    <w:rsid w:val="00516F80"/>
    <w:rsid w:val="005239BD"/>
    <w:rsid w:val="00535ED5"/>
    <w:rsid w:val="00575176"/>
    <w:rsid w:val="00575B6C"/>
    <w:rsid w:val="005A3179"/>
    <w:rsid w:val="005A3E30"/>
    <w:rsid w:val="005B2D9C"/>
    <w:rsid w:val="005C4FEE"/>
    <w:rsid w:val="005C724D"/>
    <w:rsid w:val="005D0BD1"/>
    <w:rsid w:val="005D0D56"/>
    <w:rsid w:val="005F7563"/>
    <w:rsid w:val="00610A77"/>
    <w:rsid w:val="00625073"/>
    <w:rsid w:val="00627D73"/>
    <w:rsid w:val="00641C1D"/>
    <w:rsid w:val="00642919"/>
    <w:rsid w:val="00666145"/>
    <w:rsid w:val="00674CB3"/>
    <w:rsid w:val="00684B49"/>
    <w:rsid w:val="00690B17"/>
    <w:rsid w:val="00697BDA"/>
    <w:rsid w:val="006B3173"/>
    <w:rsid w:val="006C6747"/>
    <w:rsid w:val="006D6A80"/>
    <w:rsid w:val="006E11D0"/>
    <w:rsid w:val="006E261D"/>
    <w:rsid w:val="006E608F"/>
    <w:rsid w:val="00704AB5"/>
    <w:rsid w:val="00716F25"/>
    <w:rsid w:val="007213A1"/>
    <w:rsid w:val="00731AB3"/>
    <w:rsid w:val="007344EA"/>
    <w:rsid w:val="00752D71"/>
    <w:rsid w:val="00786ABB"/>
    <w:rsid w:val="007A6188"/>
    <w:rsid w:val="007A6B98"/>
    <w:rsid w:val="007A7060"/>
    <w:rsid w:val="007B2722"/>
    <w:rsid w:val="007B4439"/>
    <w:rsid w:val="007D0049"/>
    <w:rsid w:val="007E24ED"/>
    <w:rsid w:val="0081254C"/>
    <w:rsid w:val="00832FD9"/>
    <w:rsid w:val="00833F95"/>
    <w:rsid w:val="00836C6A"/>
    <w:rsid w:val="0085330C"/>
    <w:rsid w:val="00861D80"/>
    <w:rsid w:val="00861F85"/>
    <w:rsid w:val="00883440"/>
    <w:rsid w:val="008924D8"/>
    <w:rsid w:val="00893BC6"/>
    <w:rsid w:val="00895F56"/>
    <w:rsid w:val="008977B1"/>
    <w:rsid w:val="008A2B14"/>
    <w:rsid w:val="008E21D7"/>
    <w:rsid w:val="0093713A"/>
    <w:rsid w:val="00941A9D"/>
    <w:rsid w:val="00950DB0"/>
    <w:rsid w:val="00972225"/>
    <w:rsid w:val="00977B8D"/>
    <w:rsid w:val="00985C6F"/>
    <w:rsid w:val="0099151E"/>
    <w:rsid w:val="009A5EFB"/>
    <w:rsid w:val="009B28F5"/>
    <w:rsid w:val="009D17C0"/>
    <w:rsid w:val="009F2BDF"/>
    <w:rsid w:val="009F615A"/>
    <w:rsid w:val="00A2265D"/>
    <w:rsid w:val="00A23028"/>
    <w:rsid w:val="00A260F6"/>
    <w:rsid w:val="00A2641A"/>
    <w:rsid w:val="00A321C9"/>
    <w:rsid w:val="00A51C42"/>
    <w:rsid w:val="00A53D08"/>
    <w:rsid w:val="00A749B2"/>
    <w:rsid w:val="00A97230"/>
    <w:rsid w:val="00AF2B73"/>
    <w:rsid w:val="00AF402C"/>
    <w:rsid w:val="00AF58C4"/>
    <w:rsid w:val="00B12301"/>
    <w:rsid w:val="00B20ADE"/>
    <w:rsid w:val="00B4489A"/>
    <w:rsid w:val="00B65ED5"/>
    <w:rsid w:val="00B7456F"/>
    <w:rsid w:val="00B751FB"/>
    <w:rsid w:val="00B87021"/>
    <w:rsid w:val="00B8784A"/>
    <w:rsid w:val="00B91CB5"/>
    <w:rsid w:val="00B94810"/>
    <w:rsid w:val="00B96D5F"/>
    <w:rsid w:val="00BA561D"/>
    <w:rsid w:val="00BB06D5"/>
    <w:rsid w:val="00BC789A"/>
    <w:rsid w:val="00BF1D01"/>
    <w:rsid w:val="00BF557B"/>
    <w:rsid w:val="00C02927"/>
    <w:rsid w:val="00C036D9"/>
    <w:rsid w:val="00C22498"/>
    <w:rsid w:val="00C277E4"/>
    <w:rsid w:val="00C319D5"/>
    <w:rsid w:val="00C332E6"/>
    <w:rsid w:val="00C35620"/>
    <w:rsid w:val="00C50D45"/>
    <w:rsid w:val="00C65A0F"/>
    <w:rsid w:val="00C67E8E"/>
    <w:rsid w:val="00C823DC"/>
    <w:rsid w:val="00CA7D49"/>
    <w:rsid w:val="00CB1AF5"/>
    <w:rsid w:val="00CB2A98"/>
    <w:rsid w:val="00CB6071"/>
    <w:rsid w:val="00CB762C"/>
    <w:rsid w:val="00CC467C"/>
    <w:rsid w:val="00CC47F1"/>
    <w:rsid w:val="00CC579D"/>
    <w:rsid w:val="00CD6666"/>
    <w:rsid w:val="00CD6A4E"/>
    <w:rsid w:val="00CE293A"/>
    <w:rsid w:val="00CE7AA8"/>
    <w:rsid w:val="00D01CA6"/>
    <w:rsid w:val="00D23AA2"/>
    <w:rsid w:val="00D30190"/>
    <w:rsid w:val="00D3563D"/>
    <w:rsid w:val="00D566C6"/>
    <w:rsid w:val="00D76C57"/>
    <w:rsid w:val="00D778D5"/>
    <w:rsid w:val="00D862E8"/>
    <w:rsid w:val="00D86E4A"/>
    <w:rsid w:val="00D94CBC"/>
    <w:rsid w:val="00DA5745"/>
    <w:rsid w:val="00DB2396"/>
    <w:rsid w:val="00DD238B"/>
    <w:rsid w:val="00DD44D5"/>
    <w:rsid w:val="00DD5768"/>
    <w:rsid w:val="00DE3F5D"/>
    <w:rsid w:val="00DE7C59"/>
    <w:rsid w:val="00E0700B"/>
    <w:rsid w:val="00E15F90"/>
    <w:rsid w:val="00E168B5"/>
    <w:rsid w:val="00E233EA"/>
    <w:rsid w:val="00E308E9"/>
    <w:rsid w:val="00E360D8"/>
    <w:rsid w:val="00E44A67"/>
    <w:rsid w:val="00E61E8B"/>
    <w:rsid w:val="00E65F60"/>
    <w:rsid w:val="00E93F5A"/>
    <w:rsid w:val="00EE62BE"/>
    <w:rsid w:val="00EE7880"/>
    <w:rsid w:val="00EF2934"/>
    <w:rsid w:val="00EF70D6"/>
    <w:rsid w:val="00F00632"/>
    <w:rsid w:val="00F06FA9"/>
    <w:rsid w:val="00F23EED"/>
    <w:rsid w:val="00F46DD9"/>
    <w:rsid w:val="00F66096"/>
    <w:rsid w:val="00F97C26"/>
    <w:rsid w:val="00FA316D"/>
    <w:rsid w:val="00FB36AC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748BD"/>
  <w15:chartTrackingRefBased/>
  <w15:docId w15:val="{0C99C5B2-425D-DE40-99B0-A04F4ADD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5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5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5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5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5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5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5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5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5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5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5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6F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FA9"/>
  </w:style>
  <w:style w:type="paragraph" w:styleId="Footer">
    <w:name w:val="footer"/>
    <w:basedOn w:val="Normal"/>
    <w:link w:val="FooterChar"/>
    <w:uiPriority w:val="99"/>
    <w:unhideWhenUsed/>
    <w:rsid w:val="00F06F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FA9"/>
  </w:style>
  <w:style w:type="table" w:styleId="TableGrid">
    <w:name w:val="Table Grid"/>
    <w:basedOn w:val="TableNormal"/>
    <w:uiPriority w:val="59"/>
    <w:rsid w:val="00F06FA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4C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doi.org/10.3390/nano1217304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9-0005-3854-832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9-0009-0193-5661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4979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</dc:creator>
  <cp:keywords/>
  <dc:description/>
  <cp:lastModifiedBy>Pc</cp:lastModifiedBy>
  <cp:revision>248</cp:revision>
  <dcterms:created xsi:type="dcterms:W3CDTF">2024-11-06T05:15:00Z</dcterms:created>
  <dcterms:modified xsi:type="dcterms:W3CDTF">2024-12-31T09:01:00Z</dcterms:modified>
</cp:coreProperties>
</file>